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0F79" w14:textId="53659793" w:rsidR="00636930" w:rsidRPr="0019277A" w:rsidRDefault="00636930" w:rsidP="009C72C2">
      <w:pPr>
        <w:pStyle w:val="NoSpacing"/>
        <w:jc w:val="right"/>
        <w:rPr>
          <w:rFonts w:cstheme="minorHAnsi"/>
          <w:lang w:val="en-GB" w:eastAsia="lt-LT"/>
        </w:rPr>
      </w:pPr>
      <w:r w:rsidRPr="0019277A">
        <w:rPr>
          <w:rFonts w:cstheme="minorHAnsi"/>
          <w:lang w:val="en-GB" w:eastAsia="lt-LT"/>
        </w:rPr>
        <w:t>Pr</w:t>
      </w:r>
      <w:r w:rsidR="00040A39" w:rsidRPr="0019277A">
        <w:rPr>
          <w:rFonts w:cstheme="minorHAnsi"/>
          <w:lang w:val="en-GB" w:eastAsia="lt-LT"/>
        </w:rPr>
        <w:t>ess release</w:t>
      </w:r>
    </w:p>
    <w:p w14:paraId="702A158F" w14:textId="53BDC4BF" w:rsidR="00636930" w:rsidRPr="0019277A" w:rsidRDefault="00804CDC" w:rsidP="009C72C2">
      <w:pPr>
        <w:pStyle w:val="NoSpacing"/>
        <w:jc w:val="right"/>
        <w:rPr>
          <w:rFonts w:cstheme="minorHAnsi"/>
          <w:lang w:val="en-GB" w:eastAsia="lt-LT"/>
        </w:rPr>
      </w:pPr>
      <w:r>
        <w:rPr>
          <w:rFonts w:cstheme="minorHAnsi"/>
          <w:lang w:val="en-GB" w:eastAsia="lt-LT"/>
        </w:rPr>
        <w:t>26</w:t>
      </w:r>
      <w:r w:rsidR="0019277A">
        <w:rPr>
          <w:rFonts w:cstheme="minorHAnsi"/>
          <w:lang w:val="en-GB" w:eastAsia="lt-LT"/>
        </w:rPr>
        <w:t xml:space="preserve"> May </w:t>
      </w:r>
      <w:r w:rsidR="00636930" w:rsidRPr="0019277A">
        <w:rPr>
          <w:rFonts w:cstheme="minorHAnsi"/>
          <w:lang w:val="en-GB" w:eastAsia="lt-LT"/>
        </w:rPr>
        <w:t>202</w:t>
      </w:r>
      <w:r w:rsidR="006926B5" w:rsidRPr="0019277A">
        <w:rPr>
          <w:rFonts w:cstheme="minorHAnsi"/>
          <w:lang w:val="en-GB" w:eastAsia="lt-LT"/>
        </w:rPr>
        <w:t>2</w:t>
      </w:r>
    </w:p>
    <w:p w14:paraId="130177F6" w14:textId="11140719" w:rsidR="001F352C" w:rsidRPr="0019277A" w:rsidRDefault="001F352C" w:rsidP="009C72C2">
      <w:pPr>
        <w:pStyle w:val="NoSpacing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41955B31" w14:textId="011EE37C" w:rsidR="00EF0BB9" w:rsidRPr="0019277A" w:rsidRDefault="00DB2121" w:rsidP="00773715">
      <w:pPr>
        <w:pStyle w:val="NoSpacing"/>
        <w:jc w:val="center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19277A">
        <w:rPr>
          <w:rFonts w:eastAsia="Times New Roman" w:cstheme="minorHAnsi"/>
          <w:b/>
          <w:bCs/>
          <w:sz w:val="28"/>
          <w:szCs w:val="28"/>
          <w:lang w:val="en-GB"/>
        </w:rPr>
        <w:t>Novian</w:t>
      </w:r>
      <w:r w:rsidR="0019277A">
        <w:rPr>
          <w:rFonts w:eastAsia="Times New Roman" w:cstheme="minorHAnsi"/>
          <w:b/>
          <w:bCs/>
          <w:sz w:val="28"/>
          <w:szCs w:val="28"/>
          <w:lang w:val="en-GB"/>
        </w:rPr>
        <w:t xml:space="preserve"> has made full settlement for </w:t>
      </w:r>
      <w:r w:rsidRPr="0019277A">
        <w:rPr>
          <w:rFonts w:eastAsia="Times New Roman" w:cstheme="minorHAnsi"/>
          <w:b/>
          <w:bCs/>
          <w:sz w:val="28"/>
          <w:szCs w:val="28"/>
          <w:lang w:val="en-GB"/>
        </w:rPr>
        <w:t>Elsis PRO</w:t>
      </w:r>
      <w:r w:rsidR="0019277A">
        <w:rPr>
          <w:rFonts w:eastAsia="Times New Roman" w:cstheme="minorHAnsi"/>
          <w:b/>
          <w:bCs/>
          <w:sz w:val="28"/>
          <w:szCs w:val="28"/>
          <w:lang w:val="en-GB"/>
        </w:rPr>
        <w:t xml:space="preserve"> acquisition</w:t>
      </w:r>
      <w:r w:rsidRPr="0019277A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</w:p>
    <w:p w14:paraId="210EC430" w14:textId="77777777" w:rsidR="00033330" w:rsidRPr="0019277A" w:rsidRDefault="00033330" w:rsidP="00773715">
      <w:pPr>
        <w:pStyle w:val="NoSpacing"/>
        <w:jc w:val="center"/>
        <w:rPr>
          <w:rFonts w:eastAsia="Times New Roman" w:cstheme="minorHAnsi"/>
          <w:sz w:val="20"/>
          <w:szCs w:val="20"/>
          <w:lang w:val="en-GB"/>
        </w:rPr>
      </w:pPr>
    </w:p>
    <w:p w14:paraId="2342292B" w14:textId="09EFC709" w:rsidR="0019277A" w:rsidRDefault="0019277A" w:rsidP="00773715">
      <w:pPr>
        <w:pStyle w:val="NoSpacing"/>
        <w:jc w:val="both"/>
        <w:rPr>
          <w:rFonts w:eastAsia="Times New Roman" w:cstheme="minorHAnsi"/>
          <w:lang w:val="en-GB"/>
        </w:rPr>
      </w:pPr>
      <w:r w:rsidRPr="0019277A">
        <w:rPr>
          <w:rFonts w:eastAsia="Times New Roman" w:cstheme="minorHAnsi"/>
          <w:lang w:val="en-GB"/>
        </w:rPr>
        <w:t xml:space="preserve">The Novian software </w:t>
      </w:r>
      <w:r>
        <w:rPr>
          <w:rFonts w:eastAsia="Times New Roman" w:cstheme="minorHAnsi"/>
          <w:lang w:val="en-GB"/>
        </w:rPr>
        <w:t xml:space="preserve">and </w:t>
      </w:r>
      <w:r w:rsidRPr="0019277A">
        <w:rPr>
          <w:rFonts w:eastAsia="Times New Roman" w:cstheme="minorHAnsi"/>
          <w:lang w:val="en-GB"/>
        </w:rPr>
        <w:t>IT infrastructure services group</w:t>
      </w:r>
      <w:r>
        <w:rPr>
          <w:rFonts w:eastAsia="Times New Roman" w:cstheme="minorHAnsi"/>
          <w:lang w:val="en-GB"/>
        </w:rPr>
        <w:t xml:space="preserve"> has made full settlement in the transaction to acquire the </w:t>
      </w:r>
      <w:r>
        <w:rPr>
          <w:rFonts w:eastAsia="Times New Roman" w:cstheme="minorHAnsi"/>
          <w:lang w:val="en-GB" w:eastAsia="lt-LT"/>
        </w:rPr>
        <w:t>software services company</w:t>
      </w:r>
      <w:r w:rsidRPr="0019277A">
        <w:rPr>
          <w:rFonts w:eastAsia="Times New Roman" w:cstheme="minorHAnsi"/>
          <w:lang w:val="en-GB"/>
        </w:rPr>
        <w:t xml:space="preserve"> </w:t>
      </w:r>
      <w:r>
        <w:rPr>
          <w:rFonts w:eastAsia="Times New Roman" w:cstheme="minorHAnsi"/>
          <w:lang w:val="en-GB"/>
        </w:rPr>
        <w:t xml:space="preserve">Elsis PRO. It did so on </w:t>
      </w:r>
      <w:r w:rsidR="00804CDC">
        <w:rPr>
          <w:rFonts w:eastAsia="Times New Roman" w:cstheme="minorHAnsi"/>
          <w:lang w:val="en-GB"/>
        </w:rPr>
        <w:t>26</w:t>
      </w:r>
      <w:r>
        <w:rPr>
          <w:rFonts w:eastAsia="Times New Roman" w:cstheme="minorHAnsi"/>
          <w:lang w:val="en-GB"/>
        </w:rPr>
        <w:t xml:space="preserve"> May this year</w:t>
      </w:r>
      <w:r w:rsidR="00B27B7F">
        <w:rPr>
          <w:rFonts w:eastAsia="Times New Roman" w:cstheme="minorHAnsi"/>
          <w:lang w:val="en-GB"/>
        </w:rPr>
        <w:t>, as per the agreement</w:t>
      </w:r>
      <w:r w:rsidR="00572343">
        <w:rPr>
          <w:rFonts w:eastAsia="Times New Roman" w:cstheme="minorHAnsi"/>
          <w:lang w:val="en-GB"/>
        </w:rPr>
        <w:t>s</w:t>
      </w:r>
      <w:r w:rsidR="00B27B7F">
        <w:rPr>
          <w:rFonts w:eastAsia="Times New Roman" w:cstheme="minorHAnsi"/>
          <w:lang w:val="en-GB"/>
        </w:rPr>
        <w:t xml:space="preserve"> on the purchase and sale of the shares of Elsis PRO. The final value of the deal,</w:t>
      </w:r>
      <w:r w:rsidR="00F70EBB">
        <w:rPr>
          <w:rFonts w:eastAsia="Times New Roman" w:cstheme="minorHAnsi"/>
          <w:lang w:val="en-GB"/>
        </w:rPr>
        <w:t xml:space="preserve"> at</w:t>
      </w:r>
      <w:r w:rsidR="00B27B7F">
        <w:rPr>
          <w:rFonts w:eastAsia="Times New Roman" w:cstheme="minorHAnsi"/>
          <w:lang w:val="en-GB"/>
        </w:rPr>
        <w:t xml:space="preserve"> EUR 1.865 million, was determined </w:t>
      </w:r>
      <w:r w:rsidR="00F70EBB">
        <w:rPr>
          <w:rFonts w:eastAsia="Times New Roman" w:cstheme="minorHAnsi"/>
          <w:lang w:val="en-GB"/>
        </w:rPr>
        <w:t>after</w:t>
      </w:r>
      <w:r w:rsidR="00B27B7F">
        <w:rPr>
          <w:rFonts w:eastAsia="Times New Roman" w:cstheme="minorHAnsi"/>
          <w:lang w:val="en-GB"/>
        </w:rPr>
        <w:t xml:space="preserve"> the preparation of Elsis PRO’s audited financial statements for 2021</w:t>
      </w:r>
      <w:r w:rsidR="002C4399">
        <w:rPr>
          <w:rFonts w:eastAsia="Times New Roman" w:cstheme="minorHAnsi"/>
          <w:lang w:val="en-GB"/>
        </w:rPr>
        <w:t>,</w:t>
      </w:r>
      <w:r w:rsidR="00B27B7F">
        <w:rPr>
          <w:rFonts w:eastAsia="Times New Roman" w:cstheme="minorHAnsi"/>
          <w:lang w:val="en-GB"/>
        </w:rPr>
        <w:t xml:space="preserve"> </w:t>
      </w:r>
      <w:proofErr w:type="gramStart"/>
      <w:r w:rsidR="00B27B7F">
        <w:rPr>
          <w:rFonts w:eastAsia="Times New Roman" w:cstheme="minorHAnsi"/>
          <w:lang w:val="en-GB"/>
        </w:rPr>
        <w:t>on the basis of</w:t>
      </w:r>
      <w:proofErr w:type="gramEnd"/>
      <w:r w:rsidR="00B27B7F">
        <w:rPr>
          <w:rFonts w:eastAsia="Times New Roman" w:cstheme="minorHAnsi"/>
          <w:lang w:val="en-GB"/>
        </w:rPr>
        <w:t xml:space="preserve"> the EBITDA figure. </w:t>
      </w:r>
    </w:p>
    <w:p w14:paraId="53012920" w14:textId="77777777" w:rsidR="00CA7D09" w:rsidRPr="0019277A" w:rsidRDefault="00CA7D09" w:rsidP="00773715">
      <w:pPr>
        <w:pStyle w:val="NoSpacing"/>
        <w:jc w:val="both"/>
        <w:rPr>
          <w:rFonts w:cstheme="minorHAnsi"/>
          <w:lang w:val="en-GB"/>
        </w:rPr>
      </w:pPr>
    </w:p>
    <w:p w14:paraId="440D25A6" w14:textId="00BE01B8" w:rsidR="00F70EBB" w:rsidRPr="00827965" w:rsidRDefault="00827965" w:rsidP="00773715">
      <w:pPr>
        <w:pStyle w:val="NoSpacing"/>
        <w:jc w:val="both"/>
        <w:rPr>
          <w:rFonts w:eastAsia="Times New Roman" w:cstheme="minorHAnsi"/>
          <w:lang w:val="en-GB"/>
        </w:rPr>
      </w:pPr>
      <w:r>
        <w:rPr>
          <w:rFonts w:cstheme="minorHAnsi"/>
          <w:lang w:val="en-GB"/>
        </w:rPr>
        <w:t>The Novian group company Novian Systems signed the agreement</w:t>
      </w:r>
      <w:r w:rsidR="00572343">
        <w:rPr>
          <w:rFonts w:cstheme="minorHAnsi"/>
          <w:lang w:val="en-GB"/>
        </w:rPr>
        <w:t>s</w:t>
      </w:r>
      <w:r>
        <w:rPr>
          <w:rFonts w:cstheme="minorHAnsi"/>
          <w:lang w:val="en-GB"/>
        </w:rPr>
        <w:t xml:space="preserve"> to acquire 100% of </w:t>
      </w:r>
      <w:r>
        <w:rPr>
          <w:rFonts w:eastAsia="Times New Roman" w:cstheme="minorHAnsi"/>
          <w:lang w:val="en-GB"/>
        </w:rPr>
        <w:t xml:space="preserve">the shares of Elsis PRO on </w:t>
      </w:r>
      <w:r w:rsidR="009A4F8E">
        <w:rPr>
          <w:rFonts w:eastAsia="Times New Roman" w:cstheme="minorHAnsi"/>
          <w:lang w:val="en-GB"/>
        </w:rPr>
        <w:t>14 September</w:t>
      </w:r>
      <w:r>
        <w:rPr>
          <w:rFonts w:eastAsia="Times New Roman" w:cstheme="minorHAnsi"/>
          <w:lang w:val="en-GB"/>
        </w:rPr>
        <w:t xml:space="preserve"> 2021. The international audit firm </w:t>
      </w:r>
      <w:r w:rsidRPr="00827965">
        <w:rPr>
          <w:rFonts w:eastAsia="Times New Roman" w:cstheme="minorHAnsi"/>
          <w:lang w:val="en-GB"/>
        </w:rPr>
        <w:t>Rӧdl &amp; Partner</w:t>
      </w:r>
      <w:r>
        <w:rPr>
          <w:rFonts w:eastAsia="Times New Roman" w:cstheme="minorHAnsi"/>
          <w:lang w:val="en-GB"/>
        </w:rPr>
        <w:t xml:space="preserve"> audit</w:t>
      </w:r>
      <w:r w:rsidR="002C4399">
        <w:rPr>
          <w:rFonts w:eastAsia="Times New Roman" w:cstheme="minorHAnsi"/>
          <w:lang w:val="en-GB"/>
        </w:rPr>
        <w:t>ed</w:t>
      </w:r>
      <w:r>
        <w:rPr>
          <w:rFonts w:eastAsia="Times New Roman" w:cstheme="minorHAnsi"/>
          <w:lang w:val="en-GB"/>
        </w:rPr>
        <w:t xml:space="preserve"> </w:t>
      </w:r>
      <w:r w:rsidRPr="0019277A">
        <w:rPr>
          <w:color w:val="000000"/>
          <w:lang w:val="en-GB"/>
        </w:rPr>
        <w:t>Elsis PRO</w:t>
      </w:r>
      <w:r>
        <w:rPr>
          <w:color w:val="000000"/>
          <w:lang w:val="en-GB"/>
        </w:rPr>
        <w:t xml:space="preserve">’s financial statements. </w:t>
      </w:r>
    </w:p>
    <w:p w14:paraId="6ABB704A" w14:textId="585FECAF" w:rsidR="007E7CC1" w:rsidRDefault="007E7CC1" w:rsidP="00773715">
      <w:pPr>
        <w:pStyle w:val="NoSpacing"/>
        <w:jc w:val="both"/>
        <w:rPr>
          <w:rFonts w:cstheme="minorHAnsi"/>
          <w:lang w:val="en-GB"/>
        </w:rPr>
      </w:pPr>
    </w:p>
    <w:p w14:paraId="7307E3A4" w14:textId="30B3C632" w:rsidR="00827965" w:rsidRDefault="00827965" w:rsidP="00773715">
      <w:pPr>
        <w:pStyle w:val="NoSpacing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“</w:t>
      </w:r>
      <w:r w:rsidR="00A516CF">
        <w:rPr>
          <w:rFonts w:cstheme="minorHAnsi"/>
          <w:lang w:val="en-GB"/>
        </w:rPr>
        <w:t xml:space="preserve">Last year was a </w:t>
      </w:r>
      <w:r w:rsidR="008C2F30">
        <w:rPr>
          <w:rFonts w:cstheme="minorHAnsi"/>
          <w:lang w:val="en-GB"/>
        </w:rPr>
        <w:t>time</w:t>
      </w:r>
      <w:r w:rsidR="00A516CF">
        <w:rPr>
          <w:rFonts w:cstheme="minorHAnsi"/>
          <w:lang w:val="en-GB"/>
        </w:rPr>
        <w:t xml:space="preserve"> of expansion for Novian</w:t>
      </w:r>
      <w:r w:rsidR="002C4399">
        <w:rPr>
          <w:rFonts w:cstheme="minorHAnsi"/>
          <w:lang w:val="en-GB"/>
        </w:rPr>
        <w:t>,</w:t>
      </w:r>
      <w:r w:rsidR="008C2F30">
        <w:rPr>
          <w:rFonts w:cstheme="minorHAnsi"/>
          <w:lang w:val="en-GB"/>
        </w:rPr>
        <w:t xml:space="preserve"> and the acquisition of Elsis PRO contributed significantly to that. It strengthened the group’s abilit</w:t>
      </w:r>
      <w:r w:rsidR="002C4399">
        <w:rPr>
          <w:rFonts w:cstheme="minorHAnsi"/>
          <w:lang w:val="en-GB"/>
        </w:rPr>
        <w:t>y to</w:t>
      </w:r>
      <w:r w:rsidR="008C2F30">
        <w:rPr>
          <w:rFonts w:cstheme="minorHAnsi"/>
          <w:lang w:val="en-GB"/>
        </w:rPr>
        <w:t xml:space="preserve"> provid</w:t>
      </w:r>
      <w:r w:rsidR="002C4399">
        <w:rPr>
          <w:rFonts w:cstheme="minorHAnsi"/>
          <w:lang w:val="en-GB"/>
        </w:rPr>
        <w:t>e</w:t>
      </w:r>
      <w:r w:rsidR="008C2F30">
        <w:rPr>
          <w:rFonts w:cstheme="minorHAnsi"/>
          <w:lang w:val="en-GB"/>
        </w:rPr>
        <w:t xml:space="preserve"> </w:t>
      </w:r>
      <w:r w:rsidR="008C2F30" w:rsidRPr="008C2F30">
        <w:rPr>
          <w:rFonts w:cstheme="minorHAnsi"/>
          <w:lang w:val="en-GB"/>
        </w:rPr>
        <w:t>artificial intelligence</w:t>
      </w:r>
      <w:r w:rsidR="008C2F30">
        <w:rPr>
          <w:rFonts w:cstheme="minorHAnsi"/>
          <w:lang w:val="en-GB"/>
        </w:rPr>
        <w:t xml:space="preserve"> services</w:t>
      </w:r>
      <w:r w:rsidR="002C4399">
        <w:rPr>
          <w:rFonts w:cstheme="minorHAnsi"/>
          <w:lang w:val="en-GB"/>
        </w:rPr>
        <w:t xml:space="preserve"> while</w:t>
      </w:r>
      <w:r w:rsidR="008C2F30">
        <w:rPr>
          <w:rFonts w:cstheme="minorHAnsi"/>
          <w:lang w:val="en-GB"/>
        </w:rPr>
        <w:t xml:space="preserve"> also expanding its expertise </w:t>
      </w:r>
      <w:r w:rsidR="008C2F30" w:rsidRPr="008C2F30">
        <w:rPr>
          <w:rFonts w:cstheme="minorHAnsi"/>
          <w:lang w:val="en-GB"/>
        </w:rPr>
        <w:t>in</w:t>
      </w:r>
      <w:r w:rsidR="008C2F30">
        <w:rPr>
          <w:rFonts w:cstheme="minorHAnsi"/>
          <w:lang w:val="en-GB"/>
        </w:rPr>
        <w:t xml:space="preserve"> the fields of</w:t>
      </w:r>
      <w:r w:rsidR="008C2F30" w:rsidRPr="008C2F30">
        <w:rPr>
          <w:rFonts w:cstheme="minorHAnsi"/>
          <w:lang w:val="en-GB"/>
        </w:rPr>
        <w:t xml:space="preserve"> aviation, space</w:t>
      </w:r>
      <w:r w:rsidR="008C2F30">
        <w:rPr>
          <w:rFonts w:cstheme="minorHAnsi"/>
          <w:lang w:val="en-GB"/>
        </w:rPr>
        <w:t xml:space="preserve"> </w:t>
      </w:r>
      <w:r w:rsidR="008C2F30" w:rsidRPr="008C2F30">
        <w:rPr>
          <w:rFonts w:cstheme="minorHAnsi"/>
          <w:lang w:val="en-GB"/>
        </w:rPr>
        <w:t>and energy</w:t>
      </w:r>
      <w:r w:rsidR="008C2F30">
        <w:rPr>
          <w:rFonts w:cstheme="minorHAnsi"/>
          <w:lang w:val="en-GB"/>
        </w:rPr>
        <w:t xml:space="preserve"> and its operating geography in countries of the European Union. </w:t>
      </w:r>
      <w:r w:rsidR="003D7454">
        <w:rPr>
          <w:rFonts w:cstheme="minorHAnsi"/>
          <w:lang w:val="en-GB"/>
        </w:rPr>
        <w:t xml:space="preserve">The strategic partnership being developed with the Elsis group also offers new </w:t>
      </w:r>
      <w:r w:rsidR="00B818D9">
        <w:rPr>
          <w:rFonts w:cstheme="minorHAnsi"/>
          <w:lang w:val="en-GB"/>
        </w:rPr>
        <w:t>promise</w:t>
      </w:r>
      <w:r w:rsidR="003D7454">
        <w:rPr>
          <w:rFonts w:cstheme="minorHAnsi"/>
          <w:lang w:val="en-GB"/>
        </w:rPr>
        <w:t xml:space="preserve">,” Novian group CEO </w:t>
      </w:r>
      <w:r w:rsidR="003D7454" w:rsidRPr="0019277A">
        <w:rPr>
          <w:rFonts w:cstheme="minorHAnsi"/>
          <w:lang w:val="en-GB"/>
        </w:rPr>
        <w:t>Evaldas Rėkus</w:t>
      </w:r>
      <w:r w:rsidR="003D7454">
        <w:rPr>
          <w:rFonts w:cstheme="minorHAnsi"/>
          <w:lang w:val="en-GB"/>
        </w:rPr>
        <w:t xml:space="preserve"> said.</w:t>
      </w:r>
    </w:p>
    <w:p w14:paraId="59FBDFE3" w14:textId="2EC8F995" w:rsidR="008C2F30" w:rsidRDefault="008C2F30" w:rsidP="00773715">
      <w:pPr>
        <w:pStyle w:val="NoSpacing"/>
        <w:jc w:val="both"/>
        <w:rPr>
          <w:rFonts w:cstheme="minorHAnsi"/>
          <w:lang w:val="en-GB"/>
        </w:rPr>
      </w:pPr>
    </w:p>
    <w:p w14:paraId="13A671EF" w14:textId="3D7E93A3" w:rsidR="00622726" w:rsidRPr="0019277A" w:rsidRDefault="003D7454" w:rsidP="00773715">
      <w:pPr>
        <w:pStyle w:val="NoSpacing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“</w:t>
      </w:r>
      <w:r w:rsidR="00CA74CF" w:rsidRPr="00CA74CF">
        <w:rPr>
          <w:rFonts w:cstheme="minorHAnsi"/>
          <w:lang w:val="en-GB"/>
        </w:rPr>
        <w:t>We are pursuing partnership not only by continuing</w:t>
      </w:r>
      <w:r w:rsidR="002C4399">
        <w:rPr>
          <w:rFonts w:cstheme="minorHAnsi"/>
          <w:lang w:val="en-GB"/>
        </w:rPr>
        <w:t xml:space="preserve"> the</w:t>
      </w:r>
      <w:r w:rsidR="00CA74CF" w:rsidRPr="00CA74CF">
        <w:rPr>
          <w:rFonts w:cstheme="minorHAnsi"/>
          <w:lang w:val="en-GB"/>
        </w:rPr>
        <w:t xml:space="preserve"> joint projects</w:t>
      </w:r>
      <w:r w:rsidR="00CA74CF">
        <w:rPr>
          <w:rFonts w:cstheme="minorHAnsi"/>
          <w:lang w:val="en-GB"/>
        </w:rPr>
        <w:t xml:space="preserve"> that were begun</w:t>
      </w:r>
      <w:r w:rsidR="00CA74CF" w:rsidRPr="00CA74CF">
        <w:rPr>
          <w:rFonts w:cstheme="minorHAnsi"/>
          <w:lang w:val="en-GB"/>
        </w:rPr>
        <w:t xml:space="preserve">, using Elsis PRO for </w:t>
      </w:r>
      <w:r w:rsidR="00572343">
        <w:rPr>
          <w:rFonts w:cstheme="minorHAnsi"/>
          <w:lang w:val="en-GB"/>
        </w:rPr>
        <w:t>software development</w:t>
      </w:r>
      <w:r w:rsidR="00CA74CF" w:rsidRPr="00CA74CF">
        <w:rPr>
          <w:rFonts w:cstheme="minorHAnsi"/>
          <w:lang w:val="en-GB"/>
        </w:rPr>
        <w:t xml:space="preserve"> work and acting as a technology partner </w:t>
      </w:r>
      <w:r w:rsidR="00837B52">
        <w:rPr>
          <w:rFonts w:cstheme="minorHAnsi"/>
          <w:lang w:val="en-GB"/>
        </w:rPr>
        <w:t>for</w:t>
      </w:r>
      <w:r w:rsidR="00CA74CF" w:rsidRPr="00CA74CF">
        <w:rPr>
          <w:rFonts w:cstheme="minorHAnsi"/>
          <w:lang w:val="en-GB"/>
        </w:rPr>
        <w:t xml:space="preserve"> the Novian </w:t>
      </w:r>
      <w:r w:rsidR="00837B52">
        <w:rPr>
          <w:rFonts w:cstheme="minorHAnsi"/>
          <w:lang w:val="en-GB"/>
        </w:rPr>
        <w:t>g</w:t>
      </w:r>
      <w:r w:rsidR="00CA74CF" w:rsidRPr="00CA74CF">
        <w:rPr>
          <w:rFonts w:cstheme="minorHAnsi"/>
          <w:lang w:val="en-GB"/>
        </w:rPr>
        <w:t xml:space="preserve">roup in the field of energy, but also by </w:t>
      </w:r>
      <w:r w:rsidR="00837B52">
        <w:rPr>
          <w:rFonts w:cstheme="minorHAnsi"/>
          <w:lang w:val="en-GB"/>
        </w:rPr>
        <w:t xml:space="preserve">seeking </w:t>
      </w:r>
      <w:r w:rsidR="00CA74CF" w:rsidRPr="00CA74CF">
        <w:rPr>
          <w:rFonts w:cstheme="minorHAnsi"/>
          <w:lang w:val="en-GB"/>
        </w:rPr>
        <w:t xml:space="preserve">new points </w:t>
      </w:r>
      <w:r w:rsidR="0035693E">
        <w:rPr>
          <w:rFonts w:cstheme="minorHAnsi"/>
          <w:lang w:val="en-GB"/>
        </w:rPr>
        <w:t>of synergy</w:t>
      </w:r>
      <w:r w:rsidR="00CA74CF" w:rsidRPr="00CA74CF">
        <w:rPr>
          <w:rFonts w:cstheme="minorHAnsi"/>
          <w:lang w:val="en-GB"/>
        </w:rPr>
        <w:t xml:space="preserve"> in the </w:t>
      </w:r>
      <w:r w:rsidR="00837B52">
        <w:rPr>
          <w:rFonts w:cstheme="minorHAnsi"/>
          <w:lang w:val="en-GB"/>
        </w:rPr>
        <w:t>areas</w:t>
      </w:r>
      <w:r w:rsidR="00CA74CF" w:rsidRPr="00CA74CF">
        <w:rPr>
          <w:rFonts w:cstheme="minorHAnsi"/>
          <w:lang w:val="en-GB"/>
        </w:rPr>
        <w:t xml:space="preserve"> of big data, </w:t>
      </w:r>
      <w:proofErr w:type="gramStart"/>
      <w:r w:rsidR="00CA74CF" w:rsidRPr="00CA74CF">
        <w:rPr>
          <w:rFonts w:cstheme="minorHAnsi"/>
          <w:lang w:val="en-GB"/>
        </w:rPr>
        <w:t>environment</w:t>
      </w:r>
      <w:proofErr w:type="gramEnd"/>
      <w:r w:rsidR="00CA74CF" w:rsidRPr="00CA74CF">
        <w:rPr>
          <w:rFonts w:cstheme="minorHAnsi"/>
          <w:lang w:val="en-GB"/>
        </w:rPr>
        <w:t xml:space="preserve"> and defence,</w:t>
      </w:r>
      <w:r w:rsidR="00837B52">
        <w:rPr>
          <w:rFonts w:cstheme="minorHAnsi"/>
          <w:lang w:val="en-GB"/>
        </w:rPr>
        <w:t>”</w:t>
      </w:r>
      <w:r w:rsidR="00CA74CF" w:rsidRPr="00CA74CF">
        <w:rPr>
          <w:rFonts w:cstheme="minorHAnsi"/>
          <w:lang w:val="en-GB"/>
        </w:rPr>
        <w:t xml:space="preserve"> said Arūnas Gedvila,</w:t>
      </w:r>
      <w:r w:rsidR="00837B52">
        <w:rPr>
          <w:rFonts w:cstheme="minorHAnsi"/>
          <w:lang w:val="en-GB"/>
        </w:rPr>
        <w:t xml:space="preserve"> the</w:t>
      </w:r>
      <w:r w:rsidR="00CA74CF" w:rsidRPr="00CA74CF">
        <w:rPr>
          <w:rFonts w:cstheme="minorHAnsi"/>
          <w:lang w:val="en-GB"/>
        </w:rPr>
        <w:t xml:space="preserve"> CEO of the Elsis </w:t>
      </w:r>
      <w:r w:rsidR="00837B52">
        <w:rPr>
          <w:rFonts w:cstheme="minorHAnsi"/>
          <w:lang w:val="en-GB"/>
        </w:rPr>
        <w:t>g</w:t>
      </w:r>
      <w:r w:rsidR="00CA74CF" w:rsidRPr="00CA74CF">
        <w:rPr>
          <w:rFonts w:cstheme="minorHAnsi"/>
          <w:lang w:val="en-GB"/>
        </w:rPr>
        <w:t xml:space="preserve">roup and </w:t>
      </w:r>
      <w:r w:rsidR="00837B52">
        <w:rPr>
          <w:rFonts w:cstheme="minorHAnsi"/>
          <w:lang w:val="en-GB"/>
        </w:rPr>
        <w:t xml:space="preserve">a </w:t>
      </w:r>
      <w:r w:rsidR="00CA74CF" w:rsidRPr="00CA74CF">
        <w:rPr>
          <w:rFonts w:cstheme="minorHAnsi"/>
          <w:lang w:val="en-GB"/>
        </w:rPr>
        <w:t xml:space="preserve">member of the </w:t>
      </w:r>
      <w:r w:rsidR="00837B52">
        <w:rPr>
          <w:rFonts w:cstheme="minorHAnsi"/>
          <w:lang w:val="en-GB"/>
        </w:rPr>
        <w:t>b</w:t>
      </w:r>
      <w:r w:rsidR="00CA74CF" w:rsidRPr="00CA74CF">
        <w:rPr>
          <w:rFonts w:cstheme="minorHAnsi"/>
          <w:lang w:val="en-GB"/>
        </w:rPr>
        <w:t>oard of Elsis PRO.</w:t>
      </w:r>
    </w:p>
    <w:p w14:paraId="3A5BBE08" w14:textId="134C2230" w:rsidR="009E2EFF" w:rsidRDefault="009E2EFF" w:rsidP="00773715">
      <w:pPr>
        <w:pStyle w:val="NoSpacing"/>
        <w:jc w:val="both"/>
        <w:rPr>
          <w:rFonts w:cstheme="minorHAnsi"/>
          <w:lang w:val="en-GB"/>
        </w:rPr>
      </w:pPr>
    </w:p>
    <w:p w14:paraId="6AC84DF9" w14:textId="1B3721A1" w:rsidR="00837B52" w:rsidRDefault="00D4015D" w:rsidP="00773715">
      <w:pPr>
        <w:pStyle w:val="NoSpacing"/>
        <w:jc w:val="both"/>
        <w:rPr>
          <w:rFonts w:eastAsia="Times New Roman" w:cstheme="minorHAnsi"/>
          <w:lang w:val="en-GB"/>
        </w:rPr>
      </w:pPr>
      <w:r w:rsidRPr="0019277A">
        <w:rPr>
          <w:rFonts w:eastAsia="Times New Roman" w:cstheme="minorHAnsi"/>
          <w:lang w:val="en-GB"/>
        </w:rPr>
        <w:t xml:space="preserve">The Novian software </w:t>
      </w:r>
      <w:r>
        <w:rPr>
          <w:rFonts w:eastAsia="Times New Roman" w:cstheme="minorHAnsi"/>
          <w:lang w:val="en-GB"/>
        </w:rPr>
        <w:t xml:space="preserve">and </w:t>
      </w:r>
      <w:r w:rsidRPr="0019277A">
        <w:rPr>
          <w:rFonts w:eastAsia="Times New Roman" w:cstheme="minorHAnsi"/>
          <w:lang w:val="en-GB"/>
        </w:rPr>
        <w:t>IT infrastructure services group</w:t>
      </w:r>
      <w:r>
        <w:rPr>
          <w:rFonts w:eastAsia="Times New Roman" w:cstheme="minorHAnsi"/>
          <w:lang w:val="en-GB"/>
        </w:rPr>
        <w:t xml:space="preserve"> had </w:t>
      </w:r>
      <w:r w:rsidRPr="00D4015D">
        <w:rPr>
          <w:rFonts w:eastAsia="Times New Roman" w:cstheme="minorHAnsi"/>
          <w:lang w:val="en-GB"/>
        </w:rPr>
        <w:t xml:space="preserve">aggregated revenue of EUR 25.8 million in 2021, or 7.1% more than in 2020. The group’s EBITDA </w:t>
      </w:r>
      <w:r>
        <w:rPr>
          <w:rFonts w:eastAsia="Times New Roman" w:cstheme="minorHAnsi"/>
          <w:lang w:val="en-GB"/>
        </w:rPr>
        <w:t xml:space="preserve">in 2021 </w:t>
      </w:r>
      <w:r w:rsidRPr="00D4015D">
        <w:rPr>
          <w:rFonts w:eastAsia="Times New Roman" w:cstheme="minorHAnsi"/>
          <w:lang w:val="en-GB"/>
        </w:rPr>
        <w:t>was EUR 1.7 million and compared to 2020</w:t>
      </w:r>
      <w:r>
        <w:rPr>
          <w:rFonts w:eastAsia="Times New Roman" w:cstheme="minorHAnsi"/>
          <w:lang w:val="en-GB"/>
        </w:rPr>
        <w:t>,</w:t>
      </w:r>
      <w:r w:rsidRPr="00D4015D">
        <w:rPr>
          <w:rFonts w:eastAsia="Times New Roman" w:cstheme="minorHAnsi"/>
          <w:lang w:val="en-GB"/>
        </w:rPr>
        <w:t xml:space="preserve"> contracted 3.5%, while its operating profit was EUR 0.81 million and decreased 18.3%.</w:t>
      </w:r>
    </w:p>
    <w:p w14:paraId="117887F0" w14:textId="2D11DB3B" w:rsidR="00DB2121" w:rsidRDefault="00DB2121" w:rsidP="00773715">
      <w:pPr>
        <w:pStyle w:val="NoSpacing"/>
        <w:jc w:val="both"/>
        <w:rPr>
          <w:rFonts w:cstheme="minorHAnsi"/>
          <w:lang w:val="en-GB"/>
        </w:rPr>
      </w:pPr>
    </w:p>
    <w:p w14:paraId="211433B0" w14:textId="648F3233" w:rsidR="00D4015D" w:rsidRDefault="00D4015D" w:rsidP="00773715">
      <w:pPr>
        <w:pStyle w:val="NoSpacing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Elsis PRO</w:t>
      </w:r>
      <w:r w:rsidR="00ED7E9D">
        <w:rPr>
          <w:rFonts w:cstheme="minorHAnsi"/>
          <w:lang w:val="en-GB"/>
        </w:rPr>
        <w:t xml:space="preserve"> had</w:t>
      </w:r>
      <w:r>
        <w:rPr>
          <w:rFonts w:cstheme="minorHAnsi"/>
          <w:lang w:val="en-GB"/>
        </w:rPr>
        <w:t xml:space="preserve"> revenue </w:t>
      </w:r>
      <w:r w:rsidR="00ED7E9D">
        <w:rPr>
          <w:rFonts w:cstheme="minorHAnsi"/>
          <w:lang w:val="en-GB"/>
        </w:rPr>
        <w:t xml:space="preserve">of </w:t>
      </w:r>
      <w:r>
        <w:rPr>
          <w:rFonts w:cstheme="minorHAnsi"/>
          <w:lang w:val="en-GB"/>
        </w:rPr>
        <w:t xml:space="preserve">EUR 2.96 million </w:t>
      </w:r>
      <w:r w:rsidR="00ED7E9D">
        <w:rPr>
          <w:rFonts w:cstheme="minorHAnsi"/>
          <w:lang w:val="en-GB"/>
        </w:rPr>
        <w:t xml:space="preserve">in 2021, which was up 12.3% compared to 2020. The company’s EBITDA was EUR </w:t>
      </w:r>
      <w:r w:rsidR="00700A00">
        <w:rPr>
          <w:rFonts w:cstheme="minorHAnsi"/>
          <w:lang w:val="en-GB"/>
        </w:rPr>
        <w:t>38</w:t>
      </w:r>
      <w:r w:rsidR="006C10A3">
        <w:rPr>
          <w:rFonts w:cstheme="minorHAnsi"/>
          <w:lang w:val="en-GB"/>
        </w:rPr>
        <w:t>2</w:t>
      </w:r>
      <w:r w:rsidR="00C02026">
        <w:rPr>
          <w:rFonts w:cstheme="minorHAnsi"/>
          <w:lang w:val="en-GB"/>
        </w:rPr>
        <w:t>,000</w:t>
      </w:r>
      <w:r w:rsidR="00ED7E9D">
        <w:rPr>
          <w:rFonts w:cstheme="minorHAnsi"/>
          <w:lang w:val="en-GB"/>
        </w:rPr>
        <w:t xml:space="preserve"> and increased 39.4%, while its operating profit grew 5.</w:t>
      </w:r>
      <w:r w:rsidR="00572343">
        <w:rPr>
          <w:rFonts w:cstheme="minorHAnsi"/>
          <w:lang w:val="en-GB"/>
        </w:rPr>
        <w:t>3</w:t>
      </w:r>
      <w:r w:rsidR="00ED7E9D">
        <w:rPr>
          <w:rFonts w:cstheme="minorHAnsi"/>
          <w:lang w:val="en-GB"/>
        </w:rPr>
        <w:t xml:space="preserve">% to EUR 0.08 million. </w:t>
      </w:r>
      <w:r w:rsidR="00D7762F">
        <w:t xml:space="preserve">Elsis </w:t>
      </w:r>
      <w:proofErr w:type="spellStart"/>
      <w:r w:rsidR="00D7762F">
        <w:t>PRO's</w:t>
      </w:r>
      <w:proofErr w:type="spellEnd"/>
      <w:r w:rsidR="00D7762F">
        <w:t xml:space="preserve"> </w:t>
      </w:r>
      <w:proofErr w:type="spellStart"/>
      <w:r w:rsidR="00D7762F">
        <w:t>full-year</w:t>
      </w:r>
      <w:proofErr w:type="spellEnd"/>
      <w:r w:rsidR="00D7762F">
        <w:t xml:space="preserve"> results for 2021 are </w:t>
      </w:r>
      <w:proofErr w:type="spellStart"/>
      <w:r w:rsidR="00D7762F">
        <w:t>included</w:t>
      </w:r>
      <w:proofErr w:type="spellEnd"/>
      <w:r w:rsidR="00D7762F">
        <w:t xml:space="preserve"> in the Novian </w:t>
      </w:r>
      <w:proofErr w:type="spellStart"/>
      <w:r w:rsidR="00D7762F">
        <w:t>group's</w:t>
      </w:r>
      <w:proofErr w:type="spellEnd"/>
      <w:r w:rsidR="00D7762F">
        <w:t xml:space="preserve"> results.</w:t>
      </w:r>
    </w:p>
    <w:p w14:paraId="6E770AC8" w14:textId="06D24E6E" w:rsidR="001179F7" w:rsidRDefault="001179F7" w:rsidP="00773715">
      <w:pPr>
        <w:pStyle w:val="NoSpacing"/>
        <w:jc w:val="both"/>
        <w:rPr>
          <w:rFonts w:cstheme="minorHAnsi"/>
          <w:lang w:val="en-GB"/>
        </w:rPr>
      </w:pPr>
    </w:p>
    <w:p w14:paraId="7E0A9471" w14:textId="149A0AA7" w:rsidR="00443B2C" w:rsidRDefault="00ED7E9D" w:rsidP="00773715">
      <w:pPr>
        <w:pStyle w:val="NoSpacing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Novian group, which is owned by INVL Technology, operates in three business areas. </w:t>
      </w:r>
      <w:r w:rsidR="00443B2C" w:rsidRPr="00443B2C">
        <w:rPr>
          <w:rFonts w:cstheme="minorHAnsi"/>
          <w:lang w:val="en-GB"/>
        </w:rPr>
        <w:t xml:space="preserve">Working in the technologies area are Novian Technologies </w:t>
      </w:r>
      <w:r w:rsidR="00443B2C">
        <w:rPr>
          <w:rFonts w:cstheme="minorHAnsi"/>
          <w:lang w:val="en-GB"/>
        </w:rPr>
        <w:t>of</w:t>
      </w:r>
      <w:r w:rsidR="00443B2C" w:rsidRPr="00443B2C">
        <w:rPr>
          <w:rFonts w:cstheme="minorHAnsi"/>
          <w:lang w:val="en-GB"/>
        </w:rPr>
        <w:t xml:space="preserve"> Lithuania </w:t>
      </w:r>
      <w:r w:rsidR="00443B2C">
        <w:rPr>
          <w:rFonts w:cstheme="minorHAnsi"/>
          <w:lang w:val="en-GB"/>
        </w:rPr>
        <w:t>with</w:t>
      </w:r>
      <w:r w:rsidR="00443B2C" w:rsidRPr="00443B2C">
        <w:rPr>
          <w:rFonts w:cstheme="minorHAnsi"/>
          <w:lang w:val="en-GB"/>
        </w:rPr>
        <w:t xml:space="preserve"> Andmevara Services OU of Estonia and Andmevara SRL of Moldova. Working in the software services area are Novian Systems and Elsis PRO </w:t>
      </w:r>
      <w:r w:rsidR="00443B2C">
        <w:rPr>
          <w:rFonts w:cstheme="minorHAnsi"/>
          <w:lang w:val="en-GB"/>
        </w:rPr>
        <w:t>of</w:t>
      </w:r>
      <w:r w:rsidR="00443B2C" w:rsidRPr="00443B2C">
        <w:rPr>
          <w:rFonts w:cstheme="minorHAnsi"/>
          <w:lang w:val="en-GB"/>
        </w:rPr>
        <w:t xml:space="preserve"> Lithuania and </w:t>
      </w:r>
      <w:r w:rsidR="00443B2C">
        <w:rPr>
          <w:rFonts w:cstheme="minorHAnsi"/>
          <w:lang w:val="en-GB"/>
        </w:rPr>
        <w:t xml:space="preserve">Estonia’s </w:t>
      </w:r>
      <w:r w:rsidR="00443B2C" w:rsidRPr="00443B2C">
        <w:rPr>
          <w:rFonts w:cstheme="minorHAnsi"/>
          <w:lang w:val="en-GB"/>
        </w:rPr>
        <w:t xml:space="preserve">Andmevara AS. </w:t>
      </w:r>
      <w:r w:rsidR="00455ADC">
        <w:rPr>
          <w:rFonts w:cstheme="minorHAnsi"/>
          <w:lang w:val="en-GB"/>
        </w:rPr>
        <w:t>And working i</w:t>
      </w:r>
      <w:r w:rsidR="00443B2C" w:rsidRPr="00443B2C">
        <w:rPr>
          <w:rFonts w:cstheme="minorHAnsi"/>
          <w:lang w:val="en-GB"/>
        </w:rPr>
        <w:t xml:space="preserve">n </w:t>
      </w:r>
      <w:r w:rsidR="00455ADC">
        <w:rPr>
          <w:rFonts w:cstheme="minorHAnsi"/>
          <w:lang w:val="en-GB"/>
        </w:rPr>
        <w:t xml:space="preserve">the </w:t>
      </w:r>
      <w:r w:rsidR="00443B2C" w:rsidRPr="00443B2C">
        <w:rPr>
          <w:rFonts w:cstheme="minorHAnsi"/>
          <w:lang w:val="en-GB"/>
        </w:rPr>
        <w:t xml:space="preserve">media monitoring and digitisation </w:t>
      </w:r>
      <w:r w:rsidR="00455ADC">
        <w:rPr>
          <w:rFonts w:cstheme="minorHAnsi"/>
          <w:lang w:val="en-GB"/>
        </w:rPr>
        <w:t xml:space="preserve">area </w:t>
      </w:r>
      <w:r w:rsidR="00443B2C" w:rsidRPr="00443B2C">
        <w:rPr>
          <w:rFonts w:cstheme="minorHAnsi"/>
          <w:lang w:val="en-GB"/>
        </w:rPr>
        <w:t>is the Norwegian company Zissor.</w:t>
      </w:r>
    </w:p>
    <w:p w14:paraId="66F00988" w14:textId="76EDBF04" w:rsidR="00A10593" w:rsidRPr="0019277A" w:rsidRDefault="00A10593" w:rsidP="00773715">
      <w:pPr>
        <w:pStyle w:val="NoSpacing"/>
        <w:jc w:val="both"/>
        <w:rPr>
          <w:rFonts w:cstheme="minorHAnsi"/>
          <w:lang w:val="en-GB"/>
        </w:rPr>
      </w:pPr>
    </w:p>
    <w:p w14:paraId="13F51149" w14:textId="0787951B" w:rsidR="00C00B33" w:rsidRPr="0019277A" w:rsidRDefault="00594C94" w:rsidP="00773715">
      <w:pPr>
        <w:pStyle w:val="NoSpacing"/>
        <w:rPr>
          <w:rFonts w:eastAsia="MS Mincho" w:cstheme="minorHAnsi"/>
          <w:b/>
          <w:lang w:val="en-GB"/>
        </w:rPr>
      </w:pPr>
      <w:r>
        <w:rPr>
          <w:rFonts w:eastAsia="MS Mincho" w:cstheme="minorHAnsi"/>
          <w:b/>
          <w:lang w:val="en-GB"/>
        </w:rPr>
        <w:t>For more information contact</w:t>
      </w:r>
      <w:r w:rsidR="00C00B33" w:rsidRPr="0019277A">
        <w:rPr>
          <w:rFonts w:eastAsia="MS Mincho" w:cstheme="minorHAnsi"/>
          <w:b/>
          <w:lang w:val="en-GB"/>
        </w:rPr>
        <w:t>:</w:t>
      </w:r>
    </w:p>
    <w:p w14:paraId="40709017" w14:textId="776FD724" w:rsidR="00C00B33" w:rsidRPr="0019277A" w:rsidRDefault="00C00B33" w:rsidP="00773715">
      <w:pPr>
        <w:pStyle w:val="NoSpacing"/>
        <w:rPr>
          <w:rFonts w:eastAsia="MS Mincho" w:cstheme="minorHAnsi"/>
          <w:lang w:val="en-GB"/>
        </w:rPr>
      </w:pPr>
      <w:r w:rsidRPr="0019277A">
        <w:rPr>
          <w:rFonts w:eastAsia="MS Mincho" w:cstheme="minorHAnsi"/>
          <w:lang w:val="en-GB"/>
        </w:rPr>
        <w:t xml:space="preserve">Ieva Dunajevaitė-Narmontienė </w:t>
      </w:r>
    </w:p>
    <w:p w14:paraId="39548C16" w14:textId="5479BB77" w:rsidR="00C00B33" w:rsidRPr="0019277A" w:rsidRDefault="00594C94" w:rsidP="00773715">
      <w:pPr>
        <w:pStyle w:val="NoSpacing"/>
        <w:rPr>
          <w:rFonts w:eastAsia="MS Mincho" w:cstheme="minorHAnsi"/>
          <w:lang w:val="en-GB"/>
        </w:rPr>
      </w:pPr>
      <w:r>
        <w:rPr>
          <w:rFonts w:eastAsia="MS Mincho" w:cstheme="minorHAnsi"/>
          <w:lang w:val="en-GB"/>
        </w:rPr>
        <w:t xml:space="preserve">Head of Communication and Marketing at </w:t>
      </w:r>
      <w:r w:rsidR="00C00B33" w:rsidRPr="0019277A">
        <w:rPr>
          <w:rFonts w:eastAsia="MS Mincho" w:cstheme="minorHAnsi"/>
          <w:lang w:val="en-GB"/>
        </w:rPr>
        <w:t>Novian</w:t>
      </w:r>
    </w:p>
    <w:p w14:paraId="7B8EF7A3" w14:textId="6A184D98" w:rsidR="00C00B33" w:rsidRPr="0019277A" w:rsidRDefault="00C00B33" w:rsidP="00773715">
      <w:pPr>
        <w:pStyle w:val="NoSpacing"/>
        <w:rPr>
          <w:rFonts w:eastAsia="MS Mincho" w:cstheme="minorHAnsi"/>
          <w:lang w:val="en-GB"/>
        </w:rPr>
      </w:pPr>
      <w:r w:rsidRPr="0019277A">
        <w:rPr>
          <w:rFonts w:eastAsia="MS Mincho" w:cstheme="minorHAnsi"/>
          <w:lang w:val="en-GB"/>
        </w:rPr>
        <w:t xml:space="preserve">Tel. </w:t>
      </w:r>
      <w:r w:rsidR="00594C94">
        <w:rPr>
          <w:rFonts w:eastAsia="MS Mincho" w:cstheme="minorHAnsi"/>
          <w:lang w:val="en-GB"/>
        </w:rPr>
        <w:t>+370</w:t>
      </w:r>
      <w:r w:rsidRPr="0019277A">
        <w:rPr>
          <w:rFonts w:eastAsia="MS Mincho" w:cstheme="minorHAnsi"/>
          <w:lang w:val="en-GB"/>
        </w:rPr>
        <w:t xml:space="preserve"> 610 345 77</w:t>
      </w:r>
    </w:p>
    <w:p w14:paraId="1D1E8F54" w14:textId="59FA582A" w:rsidR="00114EAF" w:rsidRPr="0019277A" w:rsidRDefault="00594C94" w:rsidP="00773715">
      <w:pPr>
        <w:pStyle w:val="NoSpacing"/>
        <w:rPr>
          <w:rFonts w:cstheme="minorHAnsi"/>
          <w:lang w:val="en-GB"/>
        </w:rPr>
      </w:pPr>
      <w:r>
        <w:rPr>
          <w:rFonts w:eastAsia="MS Mincho" w:cstheme="minorHAnsi"/>
          <w:lang w:val="en-GB"/>
        </w:rPr>
        <w:t>E-mail</w:t>
      </w:r>
      <w:r w:rsidR="00C00B33" w:rsidRPr="0019277A">
        <w:rPr>
          <w:rFonts w:eastAsia="MS Mincho" w:cstheme="minorHAnsi"/>
          <w:lang w:val="en-GB"/>
        </w:rPr>
        <w:t xml:space="preserve">: </w:t>
      </w:r>
      <w:hyperlink r:id="rId7" w:history="1">
        <w:r w:rsidR="002F0418" w:rsidRPr="0019277A">
          <w:rPr>
            <w:rStyle w:val="Hyperlink"/>
            <w:rFonts w:eastAsia="MS Mincho" w:cstheme="minorHAnsi"/>
            <w:lang w:val="en-GB"/>
          </w:rPr>
          <w:t>media@novian.lt</w:t>
        </w:r>
      </w:hyperlink>
      <w:r w:rsidR="00C00B33" w:rsidRPr="0019277A">
        <w:rPr>
          <w:rFonts w:eastAsia="MS Mincho" w:cstheme="minorHAnsi"/>
          <w:lang w:val="en-GB"/>
        </w:rPr>
        <w:t xml:space="preserve"> </w:t>
      </w:r>
    </w:p>
    <w:sectPr w:rsidR="00114EAF" w:rsidRPr="0019277A" w:rsidSect="00773715">
      <w:headerReference w:type="default" r:id="rId8"/>
      <w:pgSz w:w="11906" w:h="16838"/>
      <w:pgMar w:top="1440" w:right="1080" w:bottom="426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9685" w14:textId="77777777" w:rsidR="00A43F9F" w:rsidRDefault="00A43F9F" w:rsidP="00C00B33">
      <w:r>
        <w:separator/>
      </w:r>
    </w:p>
  </w:endnote>
  <w:endnote w:type="continuationSeparator" w:id="0">
    <w:p w14:paraId="78A736D8" w14:textId="77777777" w:rsidR="00A43F9F" w:rsidRDefault="00A43F9F" w:rsidP="00C0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801C" w14:textId="77777777" w:rsidR="00A43F9F" w:rsidRDefault="00A43F9F" w:rsidP="00C00B33">
      <w:r>
        <w:separator/>
      </w:r>
    </w:p>
  </w:footnote>
  <w:footnote w:type="continuationSeparator" w:id="0">
    <w:p w14:paraId="64AC4947" w14:textId="77777777" w:rsidR="00A43F9F" w:rsidRDefault="00A43F9F" w:rsidP="00C0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2214" w14:textId="62273E3B" w:rsidR="00C00B33" w:rsidRDefault="00773715" w:rsidP="00773715">
    <w:pPr>
      <w:pStyle w:val="Header"/>
      <w:ind w:firstLine="142"/>
    </w:pPr>
    <w:r>
      <w:rPr>
        <w:rFonts w:eastAsia="Times New Roman" w:cs="Calibri"/>
        <w:noProof/>
      </w:rPr>
      <w:drawing>
        <wp:inline distT="0" distB="0" distL="0" distR="0" wp14:anchorId="168B4BF5" wp14:editId="78EDA668">
          <wp:extent cx="2076450" cy="371444"/>
          <wp:effectExtent l="0" t="0" r="0" b="0"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73" cy="376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E4FFF" w14:textId="77777777" w:rsidR="00C00B33" w:rsidRDefault="00C00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835"/>
    <w:multiLevelType w:val="hybridMultilevel"/>
    <w:tmpl w:val="EE861AF8"/>
    <w:lvl w:ilvl="0" w:tplc="F8FA0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6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8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8C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2E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0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4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0D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7334C4"/>
    <w:multiLevelType w:val="hybridMultilevel"/>
    <w:tmpl w:val="34680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50E9"/>
    <w:multiLevelType w:val="hybridMultilevel"/>
    <w:tmpl w:val="B022AB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BC6"/>
    <w:multiLevelType w:val="hybridMultilevel"/>
    <w:tmpl w:val="CD5E3346"/>
    <w:lvl w:ilvl="0" w:tplc="6A944C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40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7CD2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A8E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C13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2BD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E44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450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609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449C"/>
    <w:multiLevelType w:val="hybridMultilevel"/>
    <w:tmpl w:val="C406CA86"/>
    <w:lvl w:ilvl="0" w:tplc="04F2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29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69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A1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08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0D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2F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49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A1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C27F1E"/>
    <w:multiLevelType w:val="hybridMultilevel"/>
    <w:tmpl w:val="F54299E4"/>
    <w:lvl w:ilvl="0" w:tplc="32DEE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4B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41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80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AD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23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1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C5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0926AE"/>
    <w:multiLevelType w:val="multilevel"/>
    <w:tmpl w:val="447E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C0C2B"/>
    <w:multiLevelType w:val="hybridMultilevel"/>
    <w:tmpl w:val="EB98DDA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96345D"/>
    <w:multiLevelType w:val="multilevel"/>
    <w:tmpl w:val="11D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6114D"/>
    <w:multiLevelType w:val="hybridMultilevel"/>
    <w:tmpl w:val="DBA4BE2A"/>
    <w:lvl w:ilvl="0" w:tplc="FC2018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CCF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1EA0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ED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36DE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63D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E5C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858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4FF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B6D55"/>
    <w:multiLevelType w:val="hybridMultilevel"/>
    <w:tmpl w:val="56A2EDA8"/>
    <w:lvl w:ilvl="0" w:tplc="E72AB8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AD6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42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C7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C32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214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4E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EE3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AE4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0242"/>
    <w:multiLevelType w:val="hybridMultilevel"/>
    <w:tmpl w:val="0B923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E34C388">
      <w:start w:val="1"/>
      <w:numFmt w:val="bullet"/>
      <w:pStyle w:val="Style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91318"/>
    <w:multiLevelType w:val="hybridMultilevel"/>
    <w:tmpl w:val="79C4C2B4"/>
    <w:lvl w:ilvl="0" w:tplc="07A0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A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2A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2C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84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4B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0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63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31938998">
    <w:abstractNumId w:val="8"/>
  </w:num>
  <w:num w:numId="2" w16cid:durableId="2136873237">
    <w:abstractNumId w:val="2"/>
  </w:num>
  <w:num w:numId="3" w16cid:durableId="520048132">
    <w:abstractNumId w:val="11"/>
  </w:num>
  <w:num w:numId="4" w16cid:durableId="1364287745">
    <w:abstractNumId w:val="1"/>
  </w:num>
  <w:num w:numId="5" w16cid:durableId="1821076185">
    <w:abstractNumId w:val="7"/>
  </w:num>
  <w:num w:numId="6" w16cid:durableId="1119836061">
    <w:abstractNumId w:val="6"/>
  </w:num>
  <w:num w:numId="7" w16cid:durableId="996542463">
    <w:abstractNumId w:val="3"/>
  </w:num>
  <w:num w:numId="8" w16cid:durableId="2031683963">
    <w:abstractNumId w:val="9"/>
  </w:num>
  <w:num w:numId="9" w16cid:durableId="1250967813">
    <w:abstractNumId w:val="5"/>
  </w:num>
  <w:num w:numId="10" w16cid:durableId="1299189430">
    <w:abstractNumId w:val="10"/>
  </w:num>
  <w:num w:numId="11" w16cid:durableId="1349942909">
    <w:abstractNumId w:val="4"/>
  </w:num>
  <w:num w:numId="12" w16cid:durableId="1699743315">
    <w:abstractNumId w:val="0"/>
  </w:num>
  <w:num w:numId="13" w16cid:durableId="960259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9"/>
    <w:rsid w:val="00001520"/>
    <w:rsid w:val="00022705"/>
    <w:rsid w:val="0003250B"/>
    <w:rsid w:val="00032875"/>
    <w:rsid w:val="000329C0"/>
    <w:rsid w:val="00033330"/>
    <w:rsid w:val="00034B48"/>
    <w:rsid w:val="000354B0"/>
    <w:rsid w:val="00040A39"/>
    <w:rsid w:val="00050367"/>
    <w:rsid w:val="00057431"/>
    <w:rsid w:val="00057633"/>
    <w:rsid w:val="00097BF7"/>
    <w:rsid w:val="000A58C4"/>
    <w:rsid w:val="000B260A"/>
    <w:rsid w:val="000C338B"/>
    <w:rsid w:val="000C6013"/>
    <w:rsid w:val="000C6B23"/>
    <w:rsid w:val="000E222C"/>
    <w:rsid w:val="000E36DD"/>
    <w:rsid w:val="00114EAF"/>
    <w:rsid w:val="001179F7"/>
    <w:rsid w:val="001325A9"/>
    <w:rsid w:val="00151D08"/>
    <w:rsid w:val="00157812"/>
    <w:rsid w:val="00167353"/>
    <w:rsid w:val="00167671"/>
    <w:rsid w:val="00171FC0"/>
    <w:rsid w:val="0018042E"/>
    <w:rsid w:val="00182ECB"/>
    <w:rsid w:val="00183905"/>
    <w:rsid w:val="00184375"/>
    <w:rsid w:val="0019277A"/>
    <w:rsid w:val="00197B9F"/>
    <w:rsid w:val="001A7D44"/>
    <w:rsid w:val="001B1F1F"/>
    <w:rsid w:val="001B6B87"/>
    <w:rsid w:val="001C504C"/>
    <w:rsid w:val="001C5713"/>
    <w:rsid w:val="001D1B35"/>
    <w:rsid w:val="001E1A97"/>
    <w:rsid w:val="001F352C"/>
    <w:rsid w:val="00203150"/>
    <w:rsid w:val="00203397"/>
    <w:rsid w:val="00215B8A"/>
    <w:rsid w:val="00221DCE"/>
    <w:rsid w:val="0022428F"/>
    <w:rsid w:val="0022680E"/>
    <w:rsid w:val="0024013B"/>
    <w:rsid w:val="00244CEF"/>
    <w:rsid w:val="002776C9"/>
    <w:rsid w:val="002809EB"/>
    <w:rsid w:val="0029613A"/>
    <w:rsid w:val="0029780E"/>
    <w:rsid w:val="002A0425"/>
    <w:rsid w:val="002B6F67"/>
    <w:rsid w:val="002C4399"/>
    <w:rsid w:val="002E2C37"/>
    <w:rsid w:val="002E7FD5"/>
    <w:rsid w:val="002F0418"/>
    <w:rsid w:val="00321C27"/>
    <w:rsid w:val="0032525D"/>
    <w:rsid w:val="00337DEA"/>
    <w:rsid w:val="00350405"/>
    <w:rsid w:val="0035693E"/>
    <w:rsid w:val="0037357F"/>
    <w:rsid w:val="003B6AD8"/>
    <w:rsid w:val="003C50B8"/>
    <w:rsid w:val="003D7454"/>
    <w:rsid w:val="003E65C9"/>
    <w:rsid w:val="003E6CFA"/>
    <w:rsid w:val="003F5273"/>
    <w:rsid w:val="00414DDB"/>
    <w:rsid w:val="00435322"/>
    <w:rsid w:val="00443B2C"/>
    <w:rsid w:val="004458BB"/>
    <w:rsid w:val="00455ADC"/>
    <w:rsid w:val="0048055E"/>
    <w:rsid w:val="00486A31"/>
    <w:rsid w:val="004872D7"/>
    <w:rsid w:val="004A13AE"/>
    <w:rsid w:val="005122A0"/>
    <w:rsid w:val="00525D8A"/>
    <w:rsid w:val="00534BD2"/>
    <w:rsid w:val="00535AF3"/>
    <w:rsid w:val="00536860"/>
    <w:rsid w:val="0055435E"/>
    <w:rsid w:val="005631C0"/>
    <w:rsid w:val="00572343"/>
    <w:rsid w:val="00594C94"/>
    <w:rsid w:val="005B1FEF"/>
    <w:rsid w:val="005B787A"/>
    <w:rsid w:val="005D2341"/>
    <w:rsid w:val="00607289"/>
    <w:rsid w:val="00615F62"/>
    <w:rsid w:val="00622726"/>
    <w:rsid w:val="00626618"/>
    <w:rsid w:val="00636930"/>
    <w:rsid w:val="00637873"/>
    <w:rsid w:val="006416FA"/>
    <w:rsid w:val="006430F2"/>
    <w:rsid w:val="006524BC"/>
    <w:rsid w:val="0065578A"/>
    <w:rsid w:val="00687515"/>
    <w:rsid w:val="006926B5"/>
    <w:rsid w:val="006A4A03"/>
    <w:rsid w:val="006C10A3"/>
    <w:rsid w:val="006C7BC3"/>
    <w:rsid w:val="00700711"/>
    <w:rsid w:val="00700A00"/>
    <w:rsid w:val="00715392"/>
    <w:rsid w:val="00753180"/>
    <w:rsid w:val="007667CB"/>
    <w:rsid w:val="00773715"/>
    <w:rsid w:val="007922DF"/>
    <w:rsid w:val="007D1CE6"/>
    <w:rsid w:val="007D32B9"/>
    <w:rsid w:val="007E0CF2"/>
    <w:rsid w:val="007E20FC"/>
    <w:rsid w:val="007E7CC1"/>
    <w:rsid w:val="00804CDC"/>
    <w:rsid w:val="00812BB9"/>
    <w:rsid w:val="0082185A"/>
    <w:rsid w:val="00826EE6"/>
    <w:rsid w:val="00827965"/>
    <w:rsid w:val="00837B52"/>
    <w:rsid w:val="00842896"/>
    <w:rsid w:val="00842B61"/>
    <w:rsid w:val="00850389"/>
    <w:rsid w:val="00860049"/>
    <w:rsid w:val="008C2C97"/>
    <w:rsid w:val="008C2F30"/>
    <w:rsid w:val="008C6240"/>
    <w:rsid w:val="008D3261"/>
    <w:rsid w:val="008F6B33"/>
    <w:rsid w:val="0090274C"/>
    <w:rsid w:val="00902801"/>
    <w:rsid w:val="00906421"/>
    <w:rsid w:val="009161FE"/>
    <w:rsid w:val="0093184A"/>
    <w:rsid w:val="009465D4"/>
    <w:rsid w:val="009520EB"/>
    <w:rsid w:val="00965357"/>
    <w:rsid w:val="0097383E"/>
    <w:rsid w:val="00980DE4"/>
    <w:rsid w:val="009812C5"/>
    <w:rsid w:val="00991B1B"/>
    <w:rsid w:val="009A4F8E"/>
    <w:rsid w:val="009B492E"/>
    <w:rsid w:val="009C72C2"/>
    <w:rsid w:val="009D3390"/>
    <w:rsid w:val="009D48AB"/>
    <w:rsid w:val="009E0B38"/>
    <w:rsid w:val="009E2759"/>
    <w:rsid w:val="009E2EFF"/>
    <w:rsid w:val="009E4429"/>
    <w:rsid w:val="009F0D88"/>
    <w:rsid w:val="00A10593"/>
    <w:rsid w:val="00A27298"/>
    <w:rsid w:val="00A33526"/>
    <w:rsid w:val="00A43F9F"/>
    <w:rsid w:val="00A4465E"/>
    <w:rsid w:val="00A516CF"/>
    <w:rsid w:val="00A53063"/>
    <w:rsid w:val="00A55048"/>
    <w:rsid w:val="00A70C18"/>
    <w:rsid w:val="00A71558"/>
    <w:rsid w:val="00AE0DBE"/>
    <w:rsid w:val="00AE6D19"/>
    <w:rsid w:val="00B029F7"/>
    <w:rsid w:val="00B06F2F"/>
    <w:rsid w:val="00B27B7F"/>
    <w:rsid w:val="00B54DC8"/>
    <w:rsid w:val="00B70232"/>
    <w:rsid w:val="00B71266"/>
    <w:rsid w:val="00B818D9"/>
    <w:rsid w:val="00BB719F"/>
    <w:rsid w:val="00BC16F5"/>
    <w:rsid w:val="00BC72C9"/>
    <w:rsid w:val="00BD13AA"/>
    <w:rsid w:val="00BE7366"/>
    <w:rsid w:val="00BF295E"/>
    <w:rsid w:val="00C00B33"/>
    <w:rsid w:val="00C02026"/>
    <w:rsid w:val="00C11488"/>
    <w:rsid w:val="00C2402A"/>
    <w:rsid w:val="00C43C56"/>
    <w:rsid w:val="00C47A1D"/>
    <w:rsid w:val="00C52307"/>
    <w:rsid w:val="00C64E78"/>
    <w:rsid w:val="00C846C5"/>
    <w:rsid w:val="00C84C2C"/>
    <w:rsid w:val="00C874F1"/>
    <w:rsid w:val="00CA4DF8"/>
    <w:rsid w:val="00CA74CF"/>
    <w:rsid w:val="00CA7D09"/>
    <w:rsid w:val="00CB5B05"/>
    <w:rsid w:val="00D02129"/>
    <w:rsid w:val="00D05E01"/>
    <w:rsid w:val="00D10217"/>
    <w:rsid w:val="00D13792"/>
    <w:rsid w:val="00D2310A"/>
    <w:rsid w:val="00D306A8"/>
    <w:rsid w:val="00D32FB8"/>
    <w:rsid w:val="00D34C69"/>
    <w:rsid w:val="00D358DF"/>
    <w:rsid w:val="00D37E3A"/>
    <w:rsid w:val="00D4015D"/>
    <w:rsid w:val="00D41B43"/>
    <w:rsid w:val="00D60413"/>
    <w:rsid w:val="00D7561A"/>
    <w:rsid w:val="00D7762F"/>
    <w:rsid w:val="00D84B03"/>
    <w:rsid w:val="00DA294C"/>
    <w:rsid w:val="00DA2F20"/>
    <w:rsid w:val="00DB2121"/>
    <w:rsid w:val="00DD6DBC"/>
    <w:rsid w:val="00E02EB5"/>
    <w:rsid w:val="00E067B4"/>
    <w:rsid w:val="00E1316B"/>
    <w:rsid w:val="00E2119F"/>
    <w:rsid w:val="00E22A79"/>
    <w:rsid w:val="00E22C35"/>
    <w:rsid w:val="00E5145E"/>
    <w:rsid w:val="00E544C3"/>
    <w:rsid w:val="00E97806"/>
    <w:rsid w:val="00EA07EB"/>
    <w:rsid w:val="00EA5CE8"/>
    <w:rsid w:val="00EB2035"/>
    <w:rsid w:val="00EC1C42"/>
    <w:rsid w:val="00ED198C"/>
    <w:rsid w:val="00ED789A"/>
    <w:rsid w:val="00ED7E9D"/>
    <w:rsid w:val="00EE0E73"/>
    <w:rsid w:val="00EE4B93"/>
    <w:rsid w:val="00EE64D4"/>
    <w:rsid w:val="00EE6FAC"/>
    <w:rsid w:val="00EF0BB9"/>
    <w:rsid w:val="00EF7351"/>
    <w:rsid w:val="00F017A8"/>
    <w:rsid w:val="00F14B2D"/>
    <w:rsid w:val="00F157C4"/>
    <w:rsid w:val="00F158EF"/>
    <w:rsid w:val="00F55229"/>
    <w:rsid w:val="00F70EBB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3AA9"/>
  <w15:chartTrackingRefBased/>
  <w15:docId w15:val="{212F51FE-AD2C-42C6-84C2-6B11BAB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52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off">
    <w:name w:val="off"/>
    <w:basedOn w:val="DefaultParagraphFont"/>
    <w:rsid w:val="00F55229"/>
  </w:style>
  <w:style w:type="paragraph" w:styleId="ListParagraph">
    <w:name w:val="List Paragraph"/>
    <w:basedOn w:val="Normal"/>
    <w:uiPriority w:val="34"/>
    <w:qFormat/>
    <w:rsid w:val="00D05E01"/>
    <w:pPr>
      <w:ind w:left="720"/>
    </w:pPr>
  </w:style>
  <w:style w:type="paragraph" w:customStyle="1" w:styleId="Style1">
    <w:name w:val="Style1"/>
    <w:basedOn w:val="Normal"/>
    <w:link w:val="Style1Char"/>
    <w:autoRedefine/>
    <w:qFormat/>
    <w:rsid w:val="00D05E01"/>
    <w:pPr>
      <w:numPr>
        <w:ilvl w:val="1"/>
        <w:numId w:val="3"/>
      </w:numPr>
      <w:tabs>
        <w:tab w:val="left" w:pos="1276"/>
      </w:tabs>
      <w:spacing w:line="276" w:lineRule="auto"/>
      <w:jc w:val="both"/>
    </w:pPr>
    <w:rPr>
      <w:rFonts w:asciiTheme="minorHAnsi" w:eastAsia="Times New Roman" w:hAnsiTheme="minorHAnsi" w:cstheme="minorHAnsi"/>
    </w:rPr>
  </w:style>
  <w:style w:type="character" w:customStyle="1" w:styleId="Style1Char">
    <w:name w:val="Style1 Char"/>
    <w:link w:val="Style1"/>
    <w:rsid w:val="00D05E01"/>
    <w:rPr>
      <w:rFonts w:eastAsia="Times New Roman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0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E0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E01"/>
    <w:rPr>
      <w:sz w:val="20"/>
      <w:szCs w:val="20"/>
    </w:rPr>
  </w:style>
  <w:style w:type="paragraph" w:customStyle="1" w:styleId="m-959683292728905644msolistparagraph">
    <w:name w:val="m_-959683292728905644msolistparagraph"/>
    <w:basedOn w:val="Normal"/>
    <w:rsid w:val="00CA4D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00B33"/>
    <w:pPr>
      <w:tabs>
        <w:tab w:val="center" w:pos="4986"/>
        <w:tab w:val="right" w:pos="9972"/>
      </w:tabs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0B3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0B33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0B33"/>
  </w:style>
  <w:style w:type="character" w:styleId="FollowedHyperlink">
    <w:name w:val="FollowedHyperlink"/>
    <w:basedOn w:val="DefaultParagraphFont"/>
    <w:uiPriority w:val="99"/>
    <w:semiHidden/>
    <w:unhideWhenUsed/>
    <w:rsid w:val="00ED789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812C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52C"/>
    <w:rPr>
      <w:i/>
      <w:iCs/>
    </w:rPr>
  </w:style>
  <w:style w:type="paragraph" w:styleId="Revision">
    <w:name w:val="Revision"/>
    <w:hidden/>
    <w:uiPriority w:val="99"/>
    <w:semiHidden/>
    <w:rsid w:val="00E211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1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1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12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4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1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novia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1784</Words>
  <Characters>1018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Dunajevaitė-Narmontienė</dc:creator>
  <cp:keywords/>
  <dc:description/>
  <cp:lastModifiedBy>Gintarė Janulytė-Kavaliauskienė</cp:lastModifiedBy>
  <cp:revision>2</cp:revision>
  <cp:lastPrinted>2021-12-29T14:54:00Z</cp:lastPrinted>
  <dcterms:created xsi:type="dcterms:W3CDTF">2022-05-26T13:14:00Z</dcterms:created>
  <dcterms:modified xsi:type="dcterms:W3CDTF">2022-05-26T13:14:00Z</dcterms:modified>
</cp:coreProperties>
</file>