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D06ECB" w14:paraId="7B84814D" w14:textId="77777777" w:rsidTr="00247890">
        <w:trPr>
          <w:trHeight w:val="177"/>
        </w:trPr>
        <w:tc>
          <w:tcPr>
            <w:tcW w:w="9563" w:type="dxa"/>
            <w:vAlign w:val="center"/>
          </w:tcPr>
          <w:p w14:paraId="24C02CD4" w14:textId="157479E3" w:rsidR="006073D7" w:rsidRPr="00D06ECB" w:rsidRDefault="006073D7" w:rsidP="00B66E29">
            <w:pPr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BALSOJUMA VEIDLAPA</w:t>
            </w:r>
            <w:r w:rsidR="00247890" w:rsidRPr="00D06ECB">
              <w:rPr>
                <w:sz w:val="20"/>
                <w:szCs w:val="20"/>
              </w:rPr>
              <w:t xml:space="preserve"> </w:t>
            </w:r>
            <w:r w:rsidRPr="00D06ECB">
              <w:rPr>
                <w:sz w:val="20"/>
                <w:szCs w:val="20"/>
              </w:rPr>
              <w:t>/</w:t>
            </w:r>
            <w:r w:rsidR="00247890" w:rsidRPr="00D06ECB">
              <w:rPr>
                <w:sz w:val="20"/>
                <w:szCs w:val="20"/>
              </w:rPr>
              <w:t xml:space="preserve"> </w:t>
            </w:r>
            <w:r w:rsidRPr="00D06ECB">
              <w:rPr>
                <w:i/>
                <w:iCs/>
                <w:sz w:val="20"/>
                <w:szCs w:val="20"/>
              </w:rPr>
              <w:t xml:space="preserve">VOTING </w:t>
            </w:r>
            <w:r w:rsidR="00B84232" w:rsidRPr="00D06ECB">
              <w:rPr>
                <w:i/>
                <w:iCs/>
                <w:sz w:val="20"/>
                <w:szCs w:val="20"/>
              </w:rPr>
              <w:t>INSTRUCTIO</w:t>
            </w:r>
            <w:r w:rsidR="007424F1" w:rsidRPr="00D06ECB">
              <w:rPr>
                <w:i/>
                <w:iCs/>
                <w:sz w:val="20"/>
                <w:szCs w:val="20"/>
              </w:rPr>
              <w:t>N</w:t>
            </w:r>
          </w:p>
        </w:tc>
      </w:tr>
    </w:tbl>
    <w:p w14:paraId="25616155" w14:textId="2260F9AF" w:rsidR="00F34E04" w:rsidRPr="00D06ECB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RPr="00D06ECB" w:rsidSect="00132D9B">
          <w:headerReference w:type="default" r:id="rId8"/>
          <w:footerReference w:type="default" r:id="rId9"/>
          <w:headerReference w:type="first" r:id="rId10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23DFC52F" w14:textId="361B287A" w:rsidR="006D0040" w:rsidRPr="00D06ECB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I. Emitenta dati </w:t>
      </w:r>
      <w:r w:rsidR="002A20D8" w:rsidRPr="00D06ECB">
        <w:rPr>
          <w:rFonts w:asciiTheme="minorHAnsi" w:hAnsiTheme="minorHAnsi"/>
          <w:b/>
          <w:sz w:val="20"/>
          <w:szCs w:val="20"/>
        </w:rPr>
        <w:t>/ Issuer data</w:t>
      </w:r>
    </w:p>
    <w:p w14:paraId="5A9C649A" w14:textId="1FD9F780" w:rsidR="00F34E04" w:rsidRPr="00D06ECB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D06ECB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D06ECB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D06ECB" w14:paraId="055BFA56" w14:textId="77777777" w:rsidTr="00247890">
        <w:trPr>
          <w:trHeight w:val="222"/>
        </w:trPr>
        <w:tc>
          <w:tcPr>
            <w:tcW w:w="4672" w:type="dxa"/>
          </w:tcPr>
          <w:p w14:paraId="3CCC618E" w14:textId="77777777" w:rsidR="002A20D8" w:rsidRPr="00D06ECB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 xml:space="preserve">1. Emitenta nosaukums / </w:t>
            </w:r>
            <w:r w:rsidRPr="00D06ECB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</w:tcPr>
          <w:p w14:paraId="07C756DC" w14:textId="0B8E5E1D" w:rsidR="002A20D8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sz w:val="20"/>
                <w:szCs w:val="20"/>
              </w:rPr>
              <w:t>AS SAF Tehnika</w:t>
            </w:r>
          </w:p>
        </w:tc>
      </w:tr>
      <w:tr w:rsidR="00F954D5" w:rsidRPr="00D06ECB" w14:paraId="5BB5CB12" w14:textId="77777777" w:rsidTr="00247890">
        <w:trPr>
          <w:trHeight w:val="455"/>
        </w:trPr>
        <w:tc>
          <w:tcPr>
            <w:tcW w:w="4672" w:type="dxa"/>
          </w:tcPr>
          <w:p w14:paraId="0A7424D6" w14:textId="4F59D4C4" w:rsidR="00247890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 xml:space="preserve">2. Emitenta reģistrācijas numurs / </w:t>
            </w:r>
          </w:p>
          <w:p w14:paraId="5689BB53" w14:textId="7495F08B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Issuer</w:t>
            </w:r>
            <w:r w:rsidR="00567006" w:rsidRPr="00D06ECB">
              <w:rPr>
                <w:i/>
                <w:iCs/>
                <w:sz w:val="20"/>
                <w:szCs w:val="20"/>
              </w:rPr>
              <w:t>’s</w:t>
            </w:r>
            <w:r w:rsidRPr="00D06ECB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D06ECB">
              <w:rPr>
                <w:i/>
                <w:iCs/>
                <w:sz w:val="20"/>
                <w:szCs w:val="20"/>
              </w:rPr>
              <w:t>ation</w:t>
            </w:r>
            <w:r w:rsidRPr="00D06ECB">
              <w:rPr>
                <w:i/>
                <w:sz w:val="20"/>
                <w:szCs w:val="20"/>
              </w:rPr>
              <w:t xml:space="preserve"> </w:t>
            </w:r>
            <w:r w:rsidR="00C76E69" w:rsidRPr="00D06ECB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</w:tcPr>
          <w:p w14:paraId="7CE4419B" w14:textId="1A1C4D49" w:rsidR="00F954D5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sz w:val="20"/>
                <w:szCs w:val="20"/>
              </w:rPr>
              <w:t>40003474109</w:t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instrText xml:space="preserve"> FILLIN  tick  \* MERGEFORMAT </w:instrText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A20D8" w:rsidRPr="00D06ECB" w14:paraId="4FC1486B" w14:textId="77777777" w:rsidTr="00247890">
        <w:trPr>
          <w:trHeight w:val="385"/>
        </w:trPr>
        <w:tc>
          <w:tcPr>
            <w:tcW w:w="4672" w:type="dxa"/>
          </w:tcPr>
          <w:p w14:paraId="5E69EECF" w14:textId="77777777" w:rsidR="00C76E69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3.</w:t>
            </w:r>
            <w:r w:rsidR="002A20D8" w:rsidRPr="00D06ECB">
              <w:rPr>
                <w:sz w:val="20"/>
                <w:szCs w:val="20"/>
              </w:rPr>
              <w:t xml:space="preserve"> </w:t>
            </w:r>
            <w:r w:rsidRPr="00D06ECB">
              <w:rPr>
                <w:sz w:val="20"/>
                <w:szCs w:val="20"/>
              </w:rPr>
              <w:t>Sapulces datums un laiks /</w:t>
            </w:r>
          </w:p>
          <w:p w14:paraId="349F6280" w14:textId="36CC807C" w:rsidR="002A20D8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</w:tcPr>
          <w:p w14:paraId="6192973F" w14:textId="61EEE0CE" w:rsidR="002A20D8" w:rsidRPr="00D06ECB" w:rsidRDefault="00BF53E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202</w:t>
            </w:r>
            <w:r w:rsidR="002542C4">
              <w:rPr>
                <w:rFonts w:asciiTheme="minorHAnsi" w:hAnsiTheme="minorHAnsi"/>
                <w:sz w:val="20"/>
                <w:szCs w:val="20"/>
              </w:rPr>
              <w:t>5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r w:rsidR="002542C4">
              <w:rPr>
                <w:rFonts w:asciiTheme="minorHAnsi" w:hAnsiTheme="minorHAnsi"/>
                <w:sz w:val="20"/>
                <w:szCs w:val="20"/>
              </w:rPr>
              <w:t>16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>decembris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, plkst.1</w:t>
            </w:r>
            <w:r w:rsidR="00406623">
              <w:rPr>
                <w:rFonts w:asciiTheme="minorHAnsi" w:hAnsiTheme="minorHAnsi"/>
                <w:sz w:val="20"/>
                <w:szCs w:val="20"/>
              </w:rPr>
              <w:t>0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:00 / </w:t>
            </w:r>
            <w:r w:rsidR="002542C4">
              <w:rPr>
                <w:rFonts w:asciiTheme="minorHAnsi" w:hAnsiTheme="minorHAnsi"/>
                <w:sz w:val="20"/>
                <w:szCs w:val="20"/>
              </w:rPr>
              <w:t>16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>December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, 202</w:t>
            </w:r>
            <w:r w:rsidR="002542C4">
              <w:rPr>
                <w:rFonts w:asciiTheme="minorHAnsi" w:hAnsiTheme="minorHAnsi"/>
                <w:sz w:val="20"/>
                <w:szCs w:val="20"/>
              </w:rPr>
              <w:t>5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at </w:t>
            </w:r>
            <w:r w:rsidR="00406623">
              <w:rPr>
                <w:rFonts w:asciiTheme="minorHAnsi" w:hAnsiTheme="minorHAnsi"/>
                <w:sz w:val="20"/>
                <w:szCs w:val="20"/>
              </w:rPr>
              <w:t>10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.00</w:t>
            </w:r>
            <w:r w:rsidR="00406623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.m.</w:t>
            </w:r>
          </w:p>
        </w:tc>
      </w:tr>
      <w:tr w:rsidR="00F954D5" w:rsidRPr="00D06ECB" w14:paraId="7AE45021" w14:textId="77777777" w:rsidTr="00670F19">
        <w:trPr>
          <w:trHeight w:val="576"/>
        </w:trPr>
        <w:tc>
          <w:tcPr>
            <w:tcW w:w="4672" w:type="dxa"/>
          </w:tcPr>
          <w:p w14:paraId="23E305F0" w14:textId="1694C282" w:rsidR="00F954D5" w:rsidRPr="00D06ECB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4. Sapulces veids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36E069E0" w14:textId="77777777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A6BABC1" w14:textId="62CD3136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Kārtējā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Annual General Meeting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EB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 </w:t>
            </w:r>
          </w:p>
          <w:p w14:paraId="5A4A9934" w14:textId="063EC1D5" w:rsidR="00F954D5" w:rsidRPr="00D06ECB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Ārkārtas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2379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1C83" w:rsidRPr="00D06ECB" w14:paraId="16BE0B15" w14:textId="77777777" w:rsidTr="00247890">
        <w:trPr>
          <w:trHeight w:val="54"/>
        </w:trPr>
        <w:tc>
          <w:tcPr>
            <w:tcW w:w="4672" w:type="dxa"/>
          </w:tcPr>
          <w:p w14:paraId="33350E2A" w14:textId="180FD784" w:rsidR="00701C83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D06ECB">
              <w:rPr>
                <w:rFonts w:asciiTheme="minorHAnsi" w:hAnsiTheme="minorHAnsi"/>
                <w:sz w:val="20"/>
                <w:szCs w:val="20"/>
              </w:rPr>
              <w:t xml:space="preserve">. ISIN kods / </w:t>
            </w:r>
            <w:r w:rsidR="00701C83" w:rsidRPr="00D06ECB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</w:tcPr>
          <w:p w14:paraId="156D2200" w14:textId="38D1807B" w:rsidR="00701C83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bCs/>
                <w:sz w:val="20"/>
                <w:szCs w:val="20"/>
              </w:rPr>
              <w:t>LV0000101129</w:t>
            </w:r>
          </w:p>
        </w:tc>
      </w:tr>
    </w:tbl>
    <w:p w14:paraId="1D42546E" w14:textId="77777777" w:rsidR="005B07CA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14ADCF50" w14:textId="2E7CC159" w:rsidR="005B07CA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II. </w:t>
      </w:r>
      <w:r w:rsidR="00670F19" w:rsidRPr="00D06ECB">
        <w:rPr>
          <w:rFonts w:asciiTheme="minorHAnsi" w:hAnsiTheme="minorHAnsi"/>
          <w:b/>
          <w:sz w:val="20"/>
          <w:szCs w:val="20"/>
        </w:rPr>
        <w:t>Akcionāra dati</w:t>
      </w:r>
      <w:r w:rsidR="002A20D8" w:rsidRPr="00D06ECB">
        <w:rPr>
          <w:rFonts w:asciiTheme="minorHAnsi" w:hAnsiTheme="minorHAnsi"/>
          <w:b/>
          <w:sz w:val="20"/>
          <w:szCs w:val="20"/>
        </w:rPr>
        <w:t xml:space="preserve"> /</w:t>
      </w:r>
      <w:r w:rsidR="00670F19" w:rsidRPr="00D06ECB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1E91FF24" w14:textId="77777777" w:rsidR="002A20D8" w:rsidRPr="00D06ECB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61F5C84A" w14:textId="77777777" w:rsidR="005B07CA" w:rsidRPr="00D06ECB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RPr="00D06EC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D06ECB" w14:paraId="293817D8" w14:textId="77777777" w:rsidTr="005B4137">
        <w:trPr>
          <w:trHeight w:val="575"/>
        </w:trPr>
        <w:tc>
          <w:tcPr>
            <w:tcW w:w="4690" w:type="dxa"/>
          </w:tcPr>
          <w:p w14:paraId="2D11B246" w14:textId="46C71219" w:rsidR="002A20D8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670F19" w:rsidRPr="00D06ECB">
              <w:rPr>
                <w:rFonts w:asciiTheme="minorHAnsi" w:hAnsiTheme="minorHAnsi"/>
                <w:sz w:val="20"/>
                <w:szCs w:val="20"/>
              </w:rPr>
              <w:t>Akcionāra nosaukums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D06ECB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</w:tcPr>
          <w:p w14:paraId="1AF0F6C8" w14:textId="3CD4C9D4" w:rsidR="002A20D8" w:rsidRPr="00D06ECB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D06ECB" w14:paraId="39C3535F" w14:textId="77777777" w:rsidTr="005B4137">
        <w:trPr>
          <w:trHeight w:val="575"/>
        </w:trPr>
        <w:tc>
          <w:tcPr>
            <w:tcW w:w="4690" w:type="dxa"/>
          </w:tcPr>
          <w:p w14:paraId="67F7945B" w14:textId="34D46566" w:rsidR="002A20D8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670F1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70F19" w:rsidRPr="00D06ECB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D06ECB">
              <w:rPr>
                <w:sz w:val="20"/>
                <w:szCs w:val="20"/>
              </w:rPr>
              <w:t>eģistrācijas numurs</w:t>
            </w:r>
            <w:r w:rsidR="00C76E69" w:rsidRPr="00D06ECB">
              <w:rPr>
                <w:sz w:val="20"/>
                <w:szCs w:val="20"/>
              </w:rPr>
              <w:t xml:space="preserve"> vai personas kods</w:t>
            </w:r>
            <w:r w:rsidR="00670F19" w:rsidRPr="00D06ECB">
              <w:rPr>
                <w:sz w:val="20"/>
                <w:szCs w:val="20"/>
              </w:rPr>
              <w:t xml:space="preserve"> / </w:t>
            </w:r>
            <w:r w:rsidR="00C76E69" w:rsidRPr="00D06ECB">
              <w:rPr>
                <w:i/>
                <w:sz w:val="20"/>
                <w:szCs w:val="20"/>
              </w:rPr>
              <w:t>Shareholder</w:t>
            </w:r>
            <w:r w:rsidR="00567006" w:rsidRPr="00D06ECB">
              <w:rPr>
                <w:i/>
                <w:sz w:val="20"/>
                <w:szCs w:val="20"/>
              </w:rPr>
              <w:t>’s</w:t>
            </w:r>
            <w:r w:rsidR="00C76E69" w:rsidRPr="00D06ECB">
              <w:rPr>
                <w:i/>
                <w:sz w:val="20"/>
                <w:szCs w:val="20"/>
              </w:rPr>
              <w:t xml:space="preserve"> registration number or personal code</w:t>
            </w:r>
          </w:p>
        </w:tc>
        <w:tc>
          <w:tcPr>
            <w:tcW w:w="4660" w:type="dxa"/>
          </w:tcPr>
          <w:p w14:paraId="20034D90" w14:textId="420374C3" w:rsidR="002A20D8" w:rsidRPr="00D06ECB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D06ECB" w14:paraId="5B43B649" w14:textId="77777777" w:rsidTr="005B4137">
        <w:trPr>
          <w:trHeight w:val="575"/>
        </w:trPr>
        <w:tc>
          <w:tcPr>
            <w:tcW w:w="4690" w:type="dxa"/>
          </w:tcPr>
          <w:p w14:paraId="59195E90" w14:textId="77777777" w:rsidR="00955708" w:rsidRPr="00D06ECB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8</w:t>
            </w:r>
            <w:r w:rsidR="005E683B" w:rsidRPr="00D06ECB">
              <w:rPr>
                <w:sz w:val="20"/>
                <w:szCs w:val="20"/>
              </w:rPr>
              <w:t>. D</w:t>
            </w:r>
            <w:r w:rsidR="00247890" w:rsidRPr="00D06ECB">
              <w:rPr>
                <w:sz w:val="20"/>
                <w:szCs w:val="20"/>
              </w:rPr>
              <w:t>eklarētā adrese</w:t>
            </w:r>
            <w:r w:rsidR="005E683B" w:rsidRPr="00D06ECB">
              <w:rPr>
                <w:sz w:val="20"/>
                <w:szCs w:val="20"/>
              </w:rPr>
              <w:t xml:space="preserve"> </w:t>
            </w:r>
            <w:r w:rsidR="00701C83" w:rsidRPr="00D06ECB">
              <w:rPr>
                <w:sz w:val="20"/>
                <w:szCs w:val="20"/>
              </w:rPr>
              <w:t xml:space="preserve">vai juridiskā adrese </w:t>
            </w:r>
            <w:r w:rsidR="005E683B" w:rsidRPr="00D06ECB">
              <w:rPr>
                <w:sz w:val="20"/>
                <w:szCs w:val="20"/>
              </w:rPr>
              <w:t>/</w:t>
            </w:r>
          </w:p>
          <w:p w14:paraId="5AE9ECAB" w14:textId="3D008C76" w:rsidR="005E683B" w:rsidRPr="00D06EC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D06ECB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</w:tcPr>
          <w:p w14:paraId="5B295236" w14:textId="77777777" w:rsidR="005E683B" w:rsidRPr="00D06ECB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D06ECB" w14:paraId="74FE21D7" w14:textId="77777777" w:rsidTr="005B4137">
        <w:trPr>
          <w:trHeight w:val="200"/>
        </w:trPr>
        <w:tc>
          <w:tcPr>
            <w:tcW w:w="4690" w:type="dxa"/>
          </w:tcPr>
          <w:p w14:paraId="368F6D9F" w14:textId="59ACC991" w:rsidR="009035E3" w:rsidRPr="00D06ECB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9</w:t>
            </w:r>
            <w:r w:rsidR="009035E3" w:rsidRPr="00D06ECB">
              <w:rPr>
                <w:sz w:val="20"/>
                <w:szCs w:val="20"/>
              </w:rPr>
              <w:t xml:space="preserve">. Akcionāra e-pasts / </w:t>
            </w:r>
            <w:r w:rsidR="009035E3" w:rsidRPr="00D06ECB">
              <w:rPr>
                <w:i/>
                <w:sz w:val="20"/>
                <w:szCs w:val="20"/>
              </w:rPr>
              <w:t>Shareholder</w:t>
            </w:r>
            <w:r w:rsidR="00567006" w:rsidRPr="00D06ECB">
              <w:rPr>
                <w:i/>
                <w:sz w:val="20"/>
                <w:szCs w:val="20"/>
              </w:rPr>
              <w:t>’s</w:t>
            </w:r>
            <w:r w:rsidR="009035E3" w:rsidRPr="00D06ECB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</w:tcPr>
          <w:p w14:paraId="376D3E5C" w14:textId="77777777" w:rsidR="009035E3" w:rsidRPr="00D06ECB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D06ECB" w14:paraId="311018D0" w14:textId="77777777" w:rsidTr="005B4137">
        <w:trPr>
          <w:trHeight w:val="363"/>
        </w:trPr>
        <w:tc>
          <w:tcPr>
            <w:tcW w:w="4690" w:type="dxa"/>
          </w:tcPr>
          <w:p w14:paraId="3A655E0C" w14:textId="639B54F3" w:rsidR="00C76E69" w:rsidRPr="00D06ECB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D06ECB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nvarotās personas vai citas akcionāra ieceltas trešās personas nosaukums </w:t>
            </w:r>
            <w:r w:rsidR="00C76E69" w:rsidRPr="00D06ECB">
              <w:rPr>
                <w:sz w:val="20"/>
                <w:szCs w:val="20"/>
              </w:rPr>
              <w:t xml:space="preserve">(ja ir </w:t>
            </w:r>
            <w:r w:rsidR="00B84232" w:rsidRPr="00D06ECB">
              <w:rPr>
                <w:sz w:val="20"/>
                <w:szCs w:val="20"/>
              </w:rPr>
              <w:t>pieemērojams</w:t>
            </w:r>
            <w:r w:rsidR="00C76E69" w:rsidRPr="00D06ECB">
              <w:rPr>
                <w:sz w:val="20"/>
                <w:szCs w:val="20"/>
              </w:rPr>
              <w:t xml:space="preserve">) 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156236FC" w14:textId="2EC43070" w:rsidR="005B07CA" w:rsidRPr="00D06ECB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 (if applicable)</w:t>
            </w:r>
          </w:p>
        </w:tc>
        <w:tc>
          <w:tcPr>
            <w:tcW w:w="4660" w:type="dxa"/>
          </w:tcPr>
          <w:p w14:paraId="73E4225B" w14:textId="77777777" w:rsidR="005B07CA" w:rsidRPr="00D06ECB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20701D6" w14:textId="77777777" w:rsidR="002361D1" w:rsidRPr="00D06ECB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1DE1D20" w14:textId="77777777" w:rsidR="002361D1" w:rsidRPr="00D06ECB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D06ECB" w14:paraId="7DE7EBE3" w14:textId="77777777" w:rsidTr="005B4137">
        <w:trPr>
          <w:trHeight w:val="363"/>
        </w:trPr>
        <w:tc>
          <w:tcPr>
            <w:tcW w:w="4690" w:type="dxa"/>
          </w:tcPr>
          <w:p w14:paraId="42914693" w14:textId="5916EA82" w:rsidR="00C76E69" w:rsidRPr="00D06ECB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>. 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>nvarotās personas vai citas akcionāra ieceltas trešās personas r</w:t>
            </w:r>
            <w:r w:rsidR="00C76E69" w:rsidRPr="00D06ECB">
              <w:rPr>
                <w:sz w:val="20"/>
                <w:szCs w:val="20"/>
              </w:rPr>
              <w:t xml:space="preserve">eģistrācijas numurs vai personas kods (ja ir </w:t>
            </w:r>
            <w:r w:rsidR="00B84232" w:rsidRPr="00D06ECB">
              <w:rPr>
                <w:sz w:val="20"/>
                <w:szCs w:val="20"/>
              </w:rPr>
              <w:t>piemērojams</w:t>
            </w:r>
            <w:r w:rsidR="00C76E69" w:rsidRPr="00D06ECB">
              <w:rPr>
                <w:sz w:val="20"/>
                <w:szCs w:val="20"/>
              </w:rPr>
              <w:t>) /</w:t>
            </w:r>
          </w:p>
          <w:p w14:paraId="7435BFBB" w14:textId="18A68C6A" w:rsidR="00C76E69" w:rsidRPr="00D06ECB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 xml:space="preserve">Proxy or other third party nominated by shareholder </w:t>
            </w:r>
            <w:r w:rsidRPr="00D06ECB">
              <w:rPr>
                <w:i/>
                <w:sz w:val="20"/>
                <w:szCs w:val="20"/>
              </w:rPr>
              <w:t>registration number or personal code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</w:tcPr>
          <w:p w14:paraId="4D096EAE" w14:textId="77777777" w:rsidR="00C76E69" w:rsidRPr="00D06ECB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D06ECB" w14:paraId="79E78854" w14:textId="77777777" w:rsidTr="005B4137">
        <w:trPr>
          <w:trHeight w:val="363"/>
        </w:trPr>
        <w:tc>
          <w:tcPr>
            <w:tcW w:w="4690" w:type="dxa"/>
          </w:tcPr>
          <w:p w14:paraId="7FA1A659" w14:textId="77777777" w:rsidR="00441E4A" w:rsidRPr="00D06ECB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 w:rsidRPr="00D06ECB">
              <w:rPr>
                <w:rFonts w:asciiTheme="minorHAnsi" w:hAnsiTheme="minorHAnsi"/>
                <w:sz w:val="20"/>
                <w:szCs w:val="20"/>
              </w:rPr>
              <w:t>2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441E4A" w:rsidRPr="00D06ECB">
              <w:rPr>
                <w:sz w:val="20"/>
                <w:szCs w:val="20"/>
              </w:rPr>
              <w:t>Deklarētā adrese vai juridiskā adrese /</w:t>
            </w:r>
          </w:p>
          <w:p w14:paraId="1646FFC8" w14:textId="7FB937E1" w:rsidR="005E683B" w:rsidRPr="00D06EC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</w:tcPr>
          <w:p w14:paraId="3CCF5B1F" w14:textId="77777777" w:rsidR="005E683B" w:rsidRPr="00D06EC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D06ECB" w14:paraId="1C43B6EB" w14:textId="77777777" w:rsidTr="005B4137">
        <w:trPr>
          <w:trHeight w:val="363"/>
        </w:trPr>
        <w:tc>
          <w:tcPr>
            <w:tcW w:w="4690" w:type="dxa"/>
          </w:tcPr>
          <w:p w14:paraId="45333D8A" w14:textId="3D4D9008" w:rsidR="000A4785" w:rsidRPr="00D06ECB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nvarotās personas e-pasts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</w:tcPr>
          <w:p w14:paraId="59CCAE33" w14:textId="77777777" w:rsidR="000A4785" w:rsidRPr="00D06ECB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D06ECB" w14:paraId="55E997CE" w14:textId="77777777" w:rsidTr="005B4137">
        <w:trPr>
          <w:trHeight w:val="363"/>
        </w:trPr>
        <w:tc>
          <w:tcPr>
            <w:tcW w:w="4690" w:type="dxa"/>
          </w:tcPr>
          <w:p w14:paraId="455C1F81" w14:textId="6563D943" w:rsidR="000A4785" w:rsidRPr="00D06ECB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Piederošo a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kciju skaits / </w:t>
            </w:r>
            <w:r w:rsidR="009035E3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</w:tcPr>
          <w:p w14:paraId="7A3171D9" w14:textId="77777777" w:rsidR="000A4785" w:rsidRPr="00D06ECB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D06ECB" w14:paraId="38657D73" w14:textId="77777777" w:rsidTr="005B4137">
        <w:trPr>
          <w:trHeight w:val="363"/>
        </w:trPr>
        <w:tc>
          <w:tcPr>
            <w:tcW w:w="4690" w:type="dxa"/>
          </w:tcPr>
          <w:p w14:paraId="25EFD348" w14:textId="1343FAF6" w:rsidR="00091357" w:rsidRPr="00D06ECB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5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 Dalības veids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</w:tcPr>
          <w:p w14:paraId="7C893FE7" w14:textId="77777777" w:rsidR="00091357" w:rsidRPr="00D06ECB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94A247" w14:textId="77777777" w:rsidR="00D1369B" w:rsidRPr="00D06EC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D1369B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1172F11D" w:rsidR="00883BB6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III. </w:t>
      </w:r>
      <w:r w:rsidR="00C639DB" w:rsidRPr="00D06ECB">
        <w:rPr>
          <w:rFonts w:asciiTheme="minorHAnsi" w:hAnsiTheme="minorHAnsi"/>
          <w:b/>
          <w:bCs/>
          <w:sz w:val="20"/>
          <w:szCs w:val="20"/>
        </w:rPr>
        <w:t>Sapulces darba kārtība</w:t>
      </w:r>
      <w:r w:rsidR="00C639DB" w:rsidRPr="00D06ECB">
        <w:rPr>
          <w:rFonts w:asciiTheme="minorHAnsi" w:hAnsiTheme="minorHAnsi"/>
          <w:sz w:val="20"/>
          <w:szCs w:val="20"/>
        </w:rPr>
        <w:t xml:space="preserve"> </w:t>
      </w:r>
      <w:r w:rsidR="002A20D8" w:rsidRPr="00D06ECB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D06ECB">
        <w:rPr>
          <w:rFonts w:asciiTheme="minorHAnsi" w:hAnsiTheme="minorHAnsi"/>
          <w:b/>
          <w:sz w:val="20"/>
          <w:szCs w:val="20"/>
        </w:rPr>
        <w:t>Agenda items</w:t>
      </w:r>
      <w:r w:rsidR="002A20D8" w:rsidRPr="00D06ECB">
        <w:rPr>
          <w:rFonts w:asciiTheme="minorHAnsi" w:hAnsiTheme="minorHAnsi"/>
          <w:b/>
          <w:sz w:val="20"/>
          <w:szCs w:val="20"/>
        </w:rPr>
        <w:tab/>
      </w:r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r w:rsidR="00200774" w:rsidRPr="00D06ECB">
        <w:rPr>
          <w:rFonts w:asciiTheme="minorHAnsi" w:hAnsiTheme="minorHAnsi"/>
          <w:b/>
          <w:sz w:val="20"/>
          <w:szCs w:val="20"/>
        </w:rPr>
        <w:tab/>
      </w:r>
    </w:p>
    <w:p w14:paraId="16B99154" w14:textId="77777777" w:rsidR="00D1369B" w:rsidRPr="00D06ECB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D06ECB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D06ECB" w14:paraId="4CE32E46" w14:textId="77777777" w:rsidTr="00701C83">
        <w:trPr>
          <w:trHeight w:val="697"/>
        </w:trPr>
        <w:tc>
          <w:tcPr>
            <w:tcW w:w="9350" w:type="dxa"/>
            <w:gridSpan w:val="3"/>
          </w:tcPr>
          <w:p w14:paraId="46875D3D" w14:textId="3D225054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1.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Valdes un Padomes ziņojumu apstiprināšana </w:t>
            </w:r>
            <w:r w:rsidR="004A7407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 approval of the reports of the Board of Directors and Supervisory Council</w:t>
            </w:r>
            <w:r w:rsidR="004A7407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417B5B4E" w14:textId="77777777" w:rsidR="00BD519E" w:rsidRPr="00D06ECB" w:rsidRDefault="00BD519E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F0180C6" w14:textId="497E79DB" w:rsidR="00895BF1" w:rsidRPr="00D06ECB" w:rsidRDefault="00A163EA" w:rsidP="00A163E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Lēmums.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Apstiprināt Valdes un Padomes ziņojumus par 20</w:t>
            </w:r>
            <w:r w:rsidR="00FC3B3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4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5</w:t>
            </w:r>
            <w:r w:rsidR="00EE0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finanšu gada darbības rezultātiem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</w:p>
          <w:p w14:paraId="3722CB6F" w14:textId="6EE3E1E7" w:rsidR="00A163EA" w:rsidRPr="00D06ECB" w:rsidRDefault="004F0655" w:rsidP="007424F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Decision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approve the reports of the Board of Directors and the Supervisory Council for financial year 20</w:t>
            </w:r>
            <w:r w:rsidR="00FC3B3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/202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C639DB" w:rsidRPr="00D06ECB" w14:paraId="27039EFB" w14:textId="77777777" w:rsidTr="00C639DB">
        <w:trPr>
          <w:trHeight w:val="288"/>
        </w:trPr>
        <w:tc>
          <w:tcPr>
            <w:tcW w:w="4684" w:type="dxa"/>
            <w:gridSpan w:val="2"/>
          </w:tcPr>
          <w:p w14:paraId="612E508B" w14:textId="73AE9E2F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Balsojums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</w:tcPr>
          <w:p w14:paraId="5779A003" w14:textId="53BF2A80" w:rsidR="00C639DB" w:rsidRPr="00D06EC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382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1A341D41" w14:textId="3F3E72AC" w:rsidR="00C639DB" w:rsidRPr="00D06EC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1907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48D4CE85" w14:textId="02D62795" w:rsidR="00247890" w:rsidRPr="00D06ECB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Atturēties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583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62EB4545" w14:textId="77777777" w:rsidTr="00C639DB">
        <w:trPr>
          <w:trHeight w:val="288"/>
        </w:trPr>
        <w:tc>
          <w:tcPr>
            <w:tcW w:w="4684" w:type="dxa"/>
            <w:gridSpan w:val="2"/>
          </w:tcPr>
          <w:p w14:paraId="0D0937F5" w14:textId="2E7589B3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Akciju skaits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66" w:type="dxa"/>
          </w:tcPr>
          <w:p w14:paraId="35B459F1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06ECB" w14:paraId="26FFD62E" w14:textId="77777777" w:rsidTr="00BF53EB">
        <w:trPr>
          <w:trHeight w:val="617"/>
        </w:trPr>
        <w:tc>
          <w:tcPr>
            <w:tcW w:w="9350" w:type="dxa"/>
            <w:gridSpan w:val="3"/>
          </w:tcPr>
          <w:p w14:paraId="769D5ADF" w14:textId="1A2316CC" w:rsidR="00BD519E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2.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202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./202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. finanšu gada pārskata apstiprināšana un Valdes atbrīvošana no atbildības par 202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./202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. finanšu gadu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</w:t>
            </w:r>
            <w:r w:rsidR="004F0655" w:rsidRPr="00D06EC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approval of the annual financial statements for financial year 20</w:t>
            </w:r>
            <w:r w:rsidR="00806F98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4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/202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5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and release the Board of Directors from responsibility for financial year 20</w:t>
            </w:r>
            <w:r w:rsidR="000B4E26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4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/202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5</w:t>
            </w:r>
            <w:r w:rsidR="00A35154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2FB5B188" w14:textId="77777777" w:rsidR="004F0655" w:rsidRPr="00D06ECB" w:rsidRDefault="004F065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938CD91" w14:textId="539A51AF" w:rsidR="004F0655" w:rsidRPr="00D06ECB" w:rsidRDefault="00A163EA" w:rsidP="00A163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. </w:t>
            </w:r>
            <w:r w:rsidR="00EE0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pstiprināt AS „SAF Tehnika” konsolidēto un atsevišķo gada pārskatu par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4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5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gadu un atbrīvot sabiedrības valdi no atbildības par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4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5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gadu.</w:t>
            </w:r>
          </w:p>
          <w:p w14:paraId="6A6E5D58" w14:textId="36051F2F" w:rsidR="00A163EA" w:rsidRPr="00D06ECB" w:rsidRDefault="004F065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Decisio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n.</w:t>
            </w:r>
            <w:r w:rsidR="00673A7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T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 approve the consolidated and separate financial statements of “SAF Tehnika” JSC for financial year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4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5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and release the Group`s Board of Directors from responsibility for financial year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4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2542C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5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</w:p>
        </w:tc>
      </w:tr>
      <w:tr w:rsidR="00C639DB" w:rsidRPr="00D06ECB" w14:paraId="7D3E7A21" w14:textId="77777777" w:rsidTr="0096138F">
        <w:trPr>
          <w:trHeight w:val="288"/>
        </w:trPr>
        <w:tc>
          <w:tcPr>
            <w:tcW w:w="4675" w:type="dxa"/>
          </w:tcPr>
          <w:p w14:paraId="5A05D75A" w14:textId="5D9B871B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Balsojums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7310B7E5" w14:textId="24C2CD8E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="00FD3651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7437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636BC31A" w14:textId="28A3DE0D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10331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1E45F7C1" w14:textId="54B62241" w:rsidR="00C639DB" w:rsidRPr="00D06EC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Atturēties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5968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545E3432" w14:textId="77777777" w:rsidTr="0096138F">
        <w:trPr>
          <w:trHeight w:val="288"/>
        </w:trPr>
        <w:tc>
          <w:tcPr>
            <w:tcW w:w="4675" w:type="dxa"/>
          </w:tcPr>
          <w:p w14:paraId="3BF89109" w14:textId="329AFC1D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Akciju skaits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</w:tcPr>
          <w:p w14:paraId="49E0E92D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06ECB" w14:paraId="2A22BDC9" w14:textId="77777777" w:rsidTr="00BF53EB">
        <w:trPr>
          <w:trHeight w:val="698"/>
        </w:trPr>
        <w:tc>
          <w:tcPr>
            <w:tcW w:w="9350" w:type="dxa"/>
            <w:gridSpan w:val="3"/>
          </w:tcPr>
          <w:p w14:paraId="010ABA48" w14:textId="156A420B" w:rsidR="003336D7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3.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 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Lēmuma pieņemšana par 202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./202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. finanšu gada peļņas izlietojumu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Taking a decision regarding distribution of FY 202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/202</w:t>
            </w:r>
            <w:r w:rsidR="002542C4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profit</w:t>
            </w:r>
            <w:r w:rsid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001401D6" w14:textId="4133F354" w:rsidR="00673A7D" w:rsidRPr="00D06ECB" w:rsidRDefault="00673A7D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</w:p>
          <w:p w14:paraId="7ACB0F01" w14:textId="2A1D166C" w:rsidR="00F7646B" w:rsidRPr="00EE06D7" w:rsidRDefault="000E2148" w:rsidP="00A163EA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  <w:i/>
                <w:iCs/>
                <w:color w:val="555555"/>
                <w:sz w:val="18"/>
                <w:szCs w:val="18"/>
                <w:shd w:val="clear" w:color="auto" w:fill="FFFFFF"/>
                <w:lang w:val="lv-LV"/>
              </w:rPr>
            </w:pPr>
            <w:r w:rsidRPr="00EE06D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lv-LV" w:eastAsia="lv-LV"/>
              </w:rPr>
              <w:t xml:space="preserve">         Pārskata gada peļņu saglabāt kā SAF Tehnika nesadalīto peļņu.</w:t>
            </w:r>
          </w:p>
          <w:p w14:paraId="4B9AAE57" w14:textId="09396B03" w:rsidR="00A163EA" w:rsidRPr="00D06ECB" w:rsidRDefault="004F0655" w:rsidP="00A163EA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Decision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18204C7B" w14:textId="373D8C02" w:rsidR="00A163EA" w:rsidRPr="000E2148" w:rsidRDefault="000E2148" w:rsidP="000E2148">
            <w:pPr>
              <w:spacing w:after="0" w:line="256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Keep the profit for the reporting year as the retained earnings of SAF Tehnika JSC.</w:t>
            </w:r>
          </w:p>
        </w:tc>
      </w:tr>
      <w:tr w:rsidR="00C639DB" w:rsidRPr="00D06ECB" w14:paraId="26E04DE8" w14:textId="77777777" w:rsidTr="000957A7">
        <w:trPr>
          <w:trHeight w:val="288"/>
        </w:trPr>
        <w:tc>
          <w:tcPr>
            <w:tcW w:w="4675" w:type="dxa"/>
          </w:tcPr>
          <w:p w14:paraId="73A8C600" w14:textId="51C9B028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Balsojums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0785B253" w14:textId="3F4846D9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1242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2F16CE9A" w14:textId="248DE633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85083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2CFDFD04" w14:textId="115DA6AD" w:rsidR="00C639DB" w:rsidRPr="00D06EC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Atturēties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870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5805774D" w14:textId="77777777" w:rsidTr="000957A7">
        <w:trPr>
          <w:trHeight w:val="288"/>
        </w:trPr>
        <w:tc>
          <w:tcPr>
            <w:tcW w:w="4675" w:type="dxa"/>
          </w:tcPr>
          <w:p w14:paraId="78A38E03" w14:textId="09CC78DD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Akciju skaits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</w:tcPr>
          <w:p w14:paraId="358C076B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1C20" w:rsidRPr="00D06ECB" w14:paraId="65711FED" w14:textId="77777777" w:rsidTr="00BF53EB">
        <w:trPr>
          <w:trHeight w:val="770"/>
        </w:trPr>
        <w:tc>
          <w:tcPr>
            <w:tcW w:w="9350" w:type="dxa"/>
            <w:gridSpan w:val="3"/>
          </w:tcPr>
          <w:p w14:paraId="581C8E4D" w14:textId="6AA8FD56" w:rsidR="00BA1C20" w:rsidRPr="000E2148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214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="00DA379C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Sabiedrības revidenta iecelšana un atalgojuma noteikšana revidentam 202</w:t>
            </w:r>
            <w:r w:rsidR="002542C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./202</w:t>
            </w:r>
            <w:r w:rsidR="002542C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. finanšu gadam</w:t>
            </w:r>
            <w:r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Appointment of the auditor for the financial year 202</w:t>
            </w:r>
            <w:r w:rsidR="002542C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2542C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 xml:space="preserve"> and determination of reward for the audito</w:t>
            </w:r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E21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AF4862D" w14:textId="77777777" w:rsidR="007424F1" w:rsidRPr="000E2148" w:rsidRDefault="007424F1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387C51" w14:textId="2C3019DA" w:rsidR="000E2148" w:rsidRPr="00C75E0B" w:rsidRDefault="00A163EA" w:rsidP="000E21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C0139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>Lēmums</w:t>
            </w:r>
            <w:r w:rsidRPr="00C75E0B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>.</w:t>
            </w:r>
            <w:r w:rsidR="00673A7D" w:rsidRPr="00C75E0B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 xml:space="preserve"> </w:t>
            </w:r>
            <w:r w:rsidR="000E2148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Par sabiedrības revidentu 202</w:t>
            </w:r>
            <w:r w:rsidR="002542C4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="000E2148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./202</w:t>
            </w:r>
            <w:r w:rsidR="002542C4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6</w:t>
            </w:r>
            <w:r w:rsidR="000E2148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 finanšu gadam iecelt „Potapoviča un Andersone” SIA, nosakot, ka atlīdzība revidentam par 202</w:t>
            </w:r>
            <w:r w:rsidR="002542C4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="000E2148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./202</w:t>
            </w:r>
            <w:r w:rsidR="002542C4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6</w:t>
            </w:r>
            <w:r w:rsidR="000E2148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 finanšu gada pārskata revīzijas veikšanu AS „SAF Tehnika” nevar pārsniegt EUR 1</w:t>
            </w:r>
            <w:r w:rsidR="00C75E0B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6</w:t>
            </w:r>
            <w:r w:rsidR="000E2148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C75E0B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="000E2148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00 (</w:t>
            </w:r>
            <w:r w:rsidR="00D64762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sešpadsmit</w:t>
            </w:r>
            <w:r w:rsidR="000E2148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 tūkstoši</w:t>
            </w:r>
            <w:r w:rsidR="00D64762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pieci simti</w:t>
            </w:r>
            <w:r w:rsidR="000E2148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eiro) neiekļaujot normatīvajos aktos noteiktos nodokļus. Pilnvarot sabiedrības valdi noslēgt līgumu ar revidentu.</w:t>
            </w:r>
          </w:p>
          <w:p w14:paraId="1C71F1B8" w14:textId="115BF6D7" w:rsidR="000E2148" w:rsidRPr="000E2148" w:rsidRDefault="000E2148" w:rsidP="000E2148">
            <w:pPr>
              <w:shd w:val="clear" w:color="auto" w:fill="FFFFFF"/>
              <w:spacing w:after="30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</w:pPr>
            <w:r w:rsidRPr="00C75E0B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Decision: </w:t>
            </w:r>
            <w:r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Appoint “Potapoviča un Andersone” Ltd. as the auditor of the “SAF Tehnika” JSC for the financial year 202</w:t>
            </w:r>
            <w:r w:rsidR="002542C4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/202</w:t>
            </w:r>
            <w:r w:rsidR="002542C4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6</w:t>
            </w:r>
            <w:r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and determine the maximum remuneration for the auditor of the Annual Reports for the financial year 202</w:t>
            </w:r>
            <w:r w:rsidR="002542C4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/202</w:t>
            </w:r>
            <w:r w:rsidR="002542C4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6</w:t>
            </w:r>
            <w:r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in the amount of EUR 1</w:t>
            </w:r>
            <w:r w:rsidR="00C75E0B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6</w:t>
            </w:r>
            <w:r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’</w:t>
            </w:r>
            <w:r w:rsidR="00C75E0B"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00 (</w:t>
            </w:r>
            <w:r w:rsidR="00D64762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sixteen</w:t>
            </w:r>
            <w:r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thousand </w:t>
            </w:r>
            <w:r w:rsidR="00D64762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five hundred </w:t>
            </w:r>
            <w:r w:rsidRPr="00C75E0B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euros), excluding taxes set in the legislation. Authorize the Board of the Group to sign the contract with the elected auditor.</w:t>
            </w:r>
          </w:p>
          <w:p w14:paraId="223BA68C" w14:textId="6DBD9109" w:rsidR="00A163EA" w:rsidRPr="000E2148" w:rsidRDefault="00A163EA" w:rsidP="00673A7D">
            <w:pPr>
              <w:spacing w:after="0" w:line="254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A1C20" w:rsidRPr="00D06ECB" w14:paraId="6E79BD0D" w14:textId="77777777" w:rsidTr="00EB4C7F">
        <w:trPr>
          <w:trHeight w:val="288"/>
        </w:trPr>
        <w:tc>
          <w:tcPr>
            <w:tcW w:w="4675" w:type="dxa"/>
          </w:tcPr>
          <w:p w14:paraId="3FE2A37C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Balsojums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74A6A476" w14:textId="25650F69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729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38002998" w14:textId="166444C8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5787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76E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79488741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Atturēties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561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1C20" w:rsidRPr="00D06ECB" w14:paraId="4A76F380" w14:textId="77777777" w:rsidTr="00EB4C7F">
        <w:trPr>
          <w:trHeight w:val="288"/>
        </w:trPr>
        <w:tc>
          <w:tcPr>
            <w:tcW w:w="4675" w:type="dxa"/>
          </w:tcPr>
          <w:p w14:paraId="4F56800D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Akciju skaits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</w:tcPr>
          <w:p w14:paraId="447B54F4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1C20" w:rsidRPr="00D06ECB" w14:paraId="4A21AC3C" w14:textId="77777777" w:rsidTr="00BF53EB">
        <w:trPr>
          <w:trHeight w:val="680"/>
        </w:trPr>
        <w:tc>
          <w:tcPr>
            <w:tcW w:w="9350" w:type="dxa"/>
            <w:gridSpan w:val="3"/>
          </w:tcPr>
          <w:p w14:paraId="44301F1F" w14:textId="7F232EC6" w:rsidR="00081EC6" w:rsidRPr="00D06ECB" w:rsidRDefault="00BA1C20" w:rsidP="00A163E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5. 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Valdes un Padomes atalgojuma </w:t>
            </w:r>
            <w:r w:rsidR="00081EC6" w:rsidRPr="00D06ECB">
              <w:rPr>
                <w:rFonts w:asciiTheme="minorHAnsi" w:hAnsiTheme="minorHAnsi"/>
                <w:sz w:val="20"/>
                <w:szCs w:val="20"/>
              </w:rPr>
              <w:t>ziņojuma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apstiprināšana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3336D7" w:rsidRPr="003336D7">
              <w:rPr>
                <w:rFonts w:asciiTheme="minorHAnsi" w:hAnsiTheme="minorHAnsi"/>
                <w:sz w:val="20"/>
                <w:szCs w:val="20"/>
              </w:rPr>
              <w:t>Approval of Management Board and Supervisory Council remuneration report</w:t>
            </w:r>
            <w:r w:rsidR="003336D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D4FCCD5" w14:textId="77777777" w:rsidR="00081EC6" w:rsidRPr="00D06ECB" w:rsidRDefault="00081EC6" w:rsidP="00A163EA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600B26" w14:textId="1E839140" w:rsidR="00081EC6" w:rsidRPr="00D06ECB" w:rsidRDefault="00A163EA" w:rsidP="004F065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>Lēmum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 xml:space="preserve">s. 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Apstiprināt Valdes un Padomes atalgojuma ziņojumu par 202</w:t>
            </w:r>
            <w:r w:rsidR="002542C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4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./202</w:t>
            </w:r>
            <w:r w:rsidR="002542C4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5</w:t>
            </w:r>
            <w:r w:rsidR="00F12ACF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.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gadu.</w:t>
            </w:r>
          </w:p>
          <w:p w14:paraId="3EE3F458" w14:textId="7AAB9FDF" w:rsidR="004F0655" w:rsidRPr="00E27290" w:rsidRDefault="004F0655" w:rsidP="00E27290">
            <w:pPr>
              <w:shd w:val="clear" w:color="auto" w:fill="FFFFFF"/>
              <w:spacing w:after="30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  <w:r w:rsidRPr="00D06E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Decision.</w:t>
            </w:r>
            <w:r w:rsidR="00673A7D" w:rsidRPr="00D06E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E27290"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To approve the Management Board and Supervisory Council remuneration report for financial year 202</w:t>
            </w:r>
            <w:r w:rsidR="002542C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4</w:t>
            </w:r>
            <w:r w:rsidR="00E27290"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/202</w:t>
            </w:r>
            <w:r w:rsidR="002542C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E27290" w:rsidRPr="00D06ECB" w14:paraId="59A62DD4" w14:textId="77777777" w:rsidTr="001B0E81">
        <w:trPr>
          <w:trHeight w:val="288"/>
        </w:trPr>
        <w:tc>
          <w:tcPr>
            <w:tcW w:w="4675" w:type="dxa"/>
          </w:tcPr>
          <w:p w14:paraId="450C9255" w14:textId="77777777" w:rsidR="00E27290" w:rsidRPr="00D06ECB" w:rsidRDefault="00E27290" w:rsidP="001B0E81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Balsojums 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0E56B1F4" w14:textId="77777777" w:rsidR="00E27290" w:rsidRPr="00D06ECB" w:rsidRDefault="00E27290" w:rsidP="001B0E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2432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2EF5A6C6" w14:textId="77777777" w:rsidR="00E27290" w:rsidRPr="00D06ECB" w:rsidRDefault="00E27290" w:rsidP="001B0E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45298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210BB833" w14:textId="77777777" w:rsidR="00E27290" w:rsidRPr="00D06ECB" w:rsidRDefault="00E27290" w:rsidP="001B0E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Atturēties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023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27290" w:rsidRPr="00D06ECB" w14:paraId="4357FD9A" w14:textId="77777777" w:rsidTr="00BF53EB">
        <w:trPr>
          <w:trHeight w:val="680"/>
        </w:trPr>
        <w:tc>
          <w:tcPr>
            <w:tcW w:w="9350" w:type="dxa"/>
            <w:gridSpan w:val="3"/>
          </w:tcPr>
          <w:p w14:paraId="669D8083" w14:textId="4285FBD4" w:rsidR="00E27290" w:rsidRPr="00D06ECB" w:rsidRDefault="00E27290" w:rsidP="00A163E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Akciju skaits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</w:tr>
    </w:tbl>
    <w:p w14:paraId="7FEBF9B0" w14:textId="7E639739" w:rsidR="00BD519E" w:rsidRPr="00D06ECB" w:rsidRDefault="00BD519E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BD519E" w:rsidRPr="00D06ECB" w:rsidSect="007424F1">
          <w:type w:val="continuous"/>
          <w:pgSz w:w="12240" w:h="15840"/>
          <w:pgMar w:top="1560" w:right="1440" w:bottom="426" w:left="1440" w:header="720" w:footer="720" w:gutter="0"/>
          <w:cols w:space="720"/>
          <w:docGrid w:linePitch="360"/>
        </w:sectPr>
      </w:pPr>
    </w:p>
    <w:p w14:paraId="6C1A83FC" w14:textId="77777777" w:rsidR="00E268E2" w:rsidRPr="00D06ECB" w:rsidRDefault="00E268E2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951893B" w14:textId="50463DFA" w:rsidR="0029352D" w:rsidRPr="00D06ECB" w:rsidRDefault="0029352D" w:rsidP="008544FE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IV. </w:t>
      </w:r>
      <w:r w:rsidR="00DD1A1F" w:rsidRPr="00D06ECB">
        <w:rPr>
          <w:rFonts w:asciiTheme="minorHAnsi" w:hAnsiTheme="minorHAnsi"/>
          <w:b/>
          <w:sz w:val="20"/>
          <w:szCs w:val="20"/>
        </w:rPr>
        <w:t>Papildus</w:t>
      </w:r>
      <w:r w:rsidRPr="00D06ECB">
        <w:rPr>
          <w:rFonts w:asciiTheme="minorHAnsi" w:hAnsiTheme="minorHAnsi"/>
          <w:b/>
          <w:sz w:val="20"/>
          <w:szCs w:val="20"/>
        </w:rPr>
        <w:t xml:space="preserve"> dati / </w:t>
      </w:r>
      <w:r w:rsidR="00DD1A1F" w:rsidRPr="00D06ECB">
        <w:rPr>
          <w:rFonts w:asciiTheme="minorHAnsi" w:hAnsiTheme="minorHAnsi"/>
          <w:b/>
          <w:sz w:val="20"/>
          <w:szCs w:val="20"/>
        </w:rPr>
        <w:t>Additional</w:t>
      </w:r>
      <w:r w:rsidRPr="00D06ECB">
        <w:rPr>
          <w:rFonts w:asciiTheme="minorHAnsi" w:hAnsiTheme="minorHAnsi"/>
          <w:b/>
          <w:sz w:val="20"/>
          <w:szCs w:val="20"/>
        </w:rPr>
        <w:t xml:space="preserve"> data</w:t>
      </w:r>
    </w:p>
    <w:p w14:paraId="380A5BAD" w14:textId="77777777" w:rsidR="0029352D" w:rsidRPr="00D06ECB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0BFCE31F" w14:textId="77777777" w:rsidR="0029352D" w:rsidRDefault="0029352D" w:rsidP="008544FE">
      <w:pPr>
        <w:spacing w:before="40" w:after="40" w:line="240" w:lineRule="auto"/>
        <w:ind w:left="-1701"/>
        <w:rPr>
          <w:rFonts w:asciiTheme="minorHAnsi" w:hAnsiTheme="minorHAnsi"/>
          <w:sz w:val="20"/>
          <w:szCs w:val="20"/>
        </w:rPr>
      </w:pPr>
    </w:p>
    <w:p w14:paraId="006BBB04" w14:textId="63B759CC" w:rsidR="008544FE" w:rsidRPr="00D06ECB" w:rsidRDefault="008544FE" w:rsidP="008544FE">
      <w:pPr>
        <w:spacing w:before="40" w:after="40" w:line="240" w:lineRule="auto"/>
        <w:ind w:left="-1701"/>
        <w:rPr>
          <w:rFonts w:asciiTheme="minorHAnsi" w:hAnsiTheme="minorHAnsi"/>
          <w:sz w:val="20"/>
          <w:szCs w:val="20"/>
        </w:rPr>
        <w:sectPr w:rsidR="008544FE" w:rsidRPr="00D06ECB" w:rsidSect="008544FE">
          <w:type w:val="continuous"/>
          <w:pgSz w:w="12240" w:h="15840"/>
          <w:pgMar w:top="1008" w:right="1440" w:bottom="1440" w:left="1440" w:header="720" w:footer="720" w:gutter="0"/>
          <w:cols w:num="2" w:space="616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D06ECB" w14:paraId="612A6B51" w14:textId="77777777" w:rsidTr="00DD1A1F">
        <w:trPr>
          <w:trHeight w:val="575"/>
        </w:trPr>
        <w:tc>
          <w:tcPr>
            <w:tcW w:w="4690" w:type="dxa"/>
          </w:tcPr>
          <w:p w14:paraId="3D02BE8F" w14:textId="3AD85ECA" w:rsidR="00B0689A" w:rsidRPr="00D06ECB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Balsojuma </w:t>
            </w:r>
            <w:r w:rsidR="00C00323" w:rsidRPr="00D06ECB">
              <w:rPr>
                <w:rFonts w:asciiTheme="minorHAnsi" w:hAnsiTheme="minorHAnsi"/>
                <w:sz w:val="20"/>
                <w:szCs w:val="20"/>
              </w:rPr>
              <w:t>saņemšanas</w:t>
            </w:r>
            <w:r w:rsidR="00C00323" w:rsidRPr="00D06EC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apstiprinājums /</w:t>
            </w:r>
          </w:p>
          <w:p w14:paraId="3FF240A6" w14:textId="0C5BE8E8" w:rsidR="0029352D" w:rsidRPr="00D06ECB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Vote Execution Confirmation*</w:t>
            </w:r>
          </w:p>
        </w:tc>
        <w:tc>
          <w:tcPr>
            <w:tcW w:w="4660" w:type="dxa"/>
          </w:tcPr>
          <w:p w14:paraId="4BA702FC" w14:textId="7B168BE9" w:rsidR="0029352D" w:rsidRPr="00D06ECB" w:rsidRDefault="00005667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Jā</w:t>
            </w:r>
            <w:r w:rsidR="00B66E29" w:rsidRPr="00D06ECB">
              <w:rPr>
                <w:rFonts w:asciiTheme="minorHAnsi" w:hAnsiTheme="minorHAnsi"/>
                <w:sz w:val="20"/>
                <w:szCs w:val="20"/>
              </w:rPr>
              <w:t xml:space="preserve"> / Yes </w:t>
            </w:r>
          </w:p>
        </w:tc>
      </w:tr>
    </w:tbl>
    <w:p w14:paraId="725907E8" w14:textId="7A2BCF1E" w:rsidR="0029352D" w:rsidRPr="00D06ECB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* </w:t>
      </w:r>
      <w:r w:rsidRPr="00D06ECB">
        <w:rPr>
          <w:rFonts w:asciiTheme="minorHAnsi" w:hAnsiTheme="minorHAnsi"/>
          <w:bCs/>
          <w:sz w:val="20"/>
          <w:szCs w:val="20"/>
        </w:rPr>
        <w:t xml:space="preserve">norāda, ka tiek pieprasīts balsojuma </w:t>
      </w:r>
      <w:r w:rsidR="001963EE" w:rsidRPr="00D06ECB">
        <w:rPr>
          <w:rFonts w:asciiTheme="minorHAnsi" w:hAnsiTheme="minorHAnsi"/>
          <w:bCs/>
          <w:sz w:val="20"/>
          <w:szCs w:val="20"/>
        </w:rPr>
        <w:t xml:space="preserve">saņemšanas </w:t>
      </w:r>
      <w:r w:rsidRPr="00D06ECB">
        <w:rPr>
          <w:rFonts w:asciiTheme="minorHAnsi" w:hAnsiTheme="minorHAnsi"/>
          <w:bCs/>
          <w:sz w:val="20"/>
          <w:szCs w:val="20"/>
        </w:rPr>
        <w:t xml:space="preserve">apstiprinājums </w:t>
      </w:r>
      <w:r w:rsidR="00C00323" w:rsidRPr="00D06ECB">
        <w:rPr>
          <w:rFonts w:asciiTheme="minorHAnsi" w:hAnsiTheme="minorHAnsi"/>
          <w:bCs/>
          <w:sz w:val="20"/>
          <w:szCs w:val="20"/>
        </w:rPr>
        <w:t xml:space="preserve">un aizpilda tikai tad, ja balso pirms sapulces </w:t>
      </w:r>
      <w:r w:rsidRPr="00D06ECB">
        <w:rPr>
          <w:rFonts w:asciiTheme="minorHAnsi" w:hAnsiTheme="minorHAnsi"/>
          <w:bCs/>
          <w:sz w:val="20"/>
          <w:szCs w:val="20"/>
        </w:rPr>
        <w:t xml:space="preserve">/ </w:t>
      </w:r>
      <w:r w:rsidRPr="00D06ECB">
        <w:rPr>
          <w:rFonts w:asciiTheme="minorHAnsi" w:hAnsiTheme="minorHAnsi"/>
          <w:bCs/>
          <w:i/>
          <w:iCs/>
          <w:sz w:val="20"/>
          <w:szCs w:val="20"/>
        </w:rPr>
        <w:t>indicates that a vote execution confirmation is requested</w:t>
      </w:r>
      <w:r w:rsidR="00C00323" w:rsidRPr="00D06ECB">
        <w:rPr>
          <w:rFonts w:asciiTheme="minorHAnsi" w:hAnsiTheme="minorHAnsi"/>
          <w:bCs/>
          <w:i/>
          <w:iCs/>
          <w:sz w:val="20"/>
          <w:szCs w:val="20"/>
        </w:rPr>
        <w:t>, to be completed only if vot</w:t>
      </w:r>
      <w:r w:rsidR="001F3342" w:rsidRPr="00D06ECB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D06ECB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58DAFB41" w14:textId="77777777" w:rsidR="00DB1713" w:rsidRPr="00D06ECB" w:rsidRDefault="00DB171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F1793B0" w14:textId="023473B8" w:rsidR="00C20EBA" w:rsidRPr="00D06ECB" w:rsidRDefault="00A763E3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 w:rsidRPr="00D06ECB">
        <w:rPr>
          <w:rFonts w:asciiTheme="minorHAnsi" w:hAnsiTheme="minorHAnsi"/>
          <w:b/>
          <w:sz w:val="20"/>
          <w:szCs w:val="20"/>
        </w:rPr>
        <w:t xml:space="preserve">/ </w:t>
      </w:r>
      <w:r w:rsidRPr="00D06ECB">
        <w:rPr>
          <w:rFonts w:asciiTheme="minorHAnsi" w:hAnsiTheme="minorHAnsi"/>
          <w:b/>
          <w:sz w:val="20"/>
          <w:szCs w:val="20"/>
        </w:rPr>
        <w:t>SHAREHOLDER</w:t>
      </w:r>
      <w:r w:rsidR="00584B52" w:rsidRPr="00D06ECB">
        <w:rPr>
          <w:rFonts w:asciiTheme="minorHAnsi" w:hAnsiTheme="minorHAnsi"/>
          <w:b/>
          <w:sz w:val="20"/>
          <w:szCs w:val="20"/>
        </w:rPr>
        <w:t>:</w:t>
      </w:r>
    </w:p>
    <w:p w14:paraId="06899684" w14:textId="77777777" w:rsidR="00584B52" w:rsidRPr="00D06ECB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D06ECB" w14:paraId="6EAD609C" w14:textId="77777777" w:rsidTr="00ED6F65">
        <w:trPr>
          <w:trHeight w:val="503"/>
        </w:trPr>
        <w:tc>
          <w:tcPr>
            <w:tcW w:w="2710" w:type="dxa"/>
          </w:tcPr>
          <w:p w14:paraId="675FF5AE" w14:textId="77777777" w:rsidR="00ED6F65" w:rsidRPr="00D06ECB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</w:tcPr>
          <w:p w14:paraId="67610919" w14:textId="77777777" w:rsidR="00ED6F65" w:rsidRPr="00D06ECB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C9F3451" w14:textId="77777777" w:rsidR="00ED6F65" w:rsidRPr="00D06ECB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14:paraId="10A6EBB6" w14:textId="5458C58A" w:rsidR="00ED6F65" w:rsidRPr="00D06ECB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D06ECB" w14:paraId="0CFF392B" w14:textId="77777777" w:rsidTr="00ED6F65">
        <w:trPr>
          <w:trHeight w:val="251"/>
        </w:trPr>
        <w:tc>
          <w:tcPr>
            <w:tcW w:w="2710" w:type="dxa"/>
          </w:tcPr>
          <w:p w14:paraId="020115BC" w14:textId="77777777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Vārds, Uzvārds /</w:t>
            </w:r>
          </w:p>
          <w:p w14:paraId="0C60230E" w14:textId="75CAD959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</w:tcPr>
          <w:p w14:paraId="5F2D9698" w14:textId="775BB149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Amats (jurid.pers.) / Position (for legal persons)</w:t>
            </w:r>
          </w:p>
        </w:tc>
        <w:tc>
          <w:tcPr>
            <w:tcW w:w="2308" w:type="dxa"/>
          </w:tcPr>
          <w:p w14:paraId="4D5AF78B" w14:textId="13AD31BD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>Paraksts / Signature</w:t>
            </w:r>
          </w:p>
        </w:tc>
        <w:tc>
          <w:tcPr>
            <w:tcW w:w="2090" w:type="dxa"/>
          </w:tcPr>
          <w:p w14:paraId="72F71C22" w14:textId="0C0A96B4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476CC403" w14:textId="77777777" w:rsidR="000A4785" w:rsidRPr="00D06ECB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574E913" w14:textId="1FB0BBEB" w:rsidR="00247890" w:rsidRPr="00D06ECB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 w:rsidRPr="00D06ECB">
        <w:rPr>
          <w:rFonts w:asciiTheme="minorHAnsi" w:hAnsiTheme="minorHAnsi"/>
          <w:b/>
          <w:sz w:val="20"/>
          <w:szCs w:val="20"/>
        </w:rPr>
        <w:t>PROXY</w:t>
      </w:r>
      <w:r w:rsidRPr="00D06ECB">
        <w:rPr>
          <w:rFonts w:asciiTheme="minorHAnsi" w:hAnsiTheme="minorHAnsi"/>
          <w:b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D06ECB" w14:paraId="5BD6EC24" w14:textId="77777777" w:rsidTr="00C269A2">
        <w:trPr>
          <w:trHeight w:val="503"/>
        </w:trPr>
        <w:tc>
          <w:tcPr>
            <w:tcW w:w="2710" w:type="dxa"/>
          </w:tcPr>
          <w:p w14:paraId="7398FB7C" w14:textId="77777777" w:rsidR="00247890" w:rsidRPr="00D06ECB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</w:tcPr>
          <w:p w14:paraId="4EF4BEDB" w14:textId="77777777" w:rsidR="00247890" w:rsidRPr="00D06ECB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4AA650" w14:textId="77777777" w:rsidR="00247890" w:rsidRPr="00D06ECB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0DAFADE" w14:textId="77777777" w:rsidR="00247890" w:rsidRPr="00D06ECB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D06ECB" w14:paraId="71738B7E" w14:textId="77777777" w:rsidTr="00DA1535">
        <w:trPr>
          <w:trHeight w:val="791"/>
        </w:trPr>
        <w:tc>
          <w:tcPr>
            <w:tcW w:w="2710" w:type="dxa"/>
          </w:tcPr>
          <w:p w14:paraId="5F2E0495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Vārds, Uzvārds /</w:t>
            </w:r>
          </w:p>
          <w:p w14:paraId="0372AA5D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</w:tcPr>
          <w:p w14:paraId="60FE6A48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Amats (jurid.pers.) / Position (for legal persons)</w:t>
            </w:r>
          </w:p>
        </w:tc>
        <w:tc>
          <w:tcPr>
            <w:tcW w:w="2308" w:type="dxa"/>
          </w:tcPr>
          <w:p w14:paraId="1B402459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>Paraksts / Signature</w:t>
            </w:r>
          </w:p>
        </w:tc>
        <w:tc>
          <w:tcPr>
            <w:tcW w:w="2090" w:type="dxa"/>
          </w:tcPr>
          <w:p w14:paraId="06BF3C28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75520E3E" w14:textId="77777777" w:rsidR="007424F1" w:rsidRPr="00D06ECB" w:rsidRDefault="007424F1" w:rsidP="00DD1A1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E703238" w14:textId="7ADFC33E" w:rsidR="00BF53EB" w:rsidRPr="007424F1" w:rsidRDefault="00DA1535" w:rsidP="00DD1A1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ECB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 / THIS DOCUMENT IS SIGNED ELECTRONICALLY WITH SAFE ELECTRONIC SIGNATURE AND CONTAIN TIME STAMP</w:t>
      </w:r>
    </w:p>
    <w:sectPr w:rsidR="00BF53EB" w:rsidRPr="007424F1" w:rsidSect="007424F1">
      <w:type w:val="continuous"/>
      <w:pgSz w:w="12240" w:h="15840"/>
      <w:pgMar w:top="100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95A4" w14:textId="77777777" w:rsidR="00722947" w:rsidRDefault="00722947" w:rsidP="001E4223">
      <w:pPr>
        <w:spacing w:after="0" w:line="240" w:lineRule="auto"/>
      </w:pPr>
      <w:r>
        <w:separator/>
      </w:r>
    </w:p>
  </w:endnote>
  <w:endnote w:type="continuationSeparator" w:id="0">
    <w:p w14:paraId="43648FA3" w14:textId="77777777" w:rsidR="00722947" w:rsidRDefault="0072294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386727"/>
      <w:docPartObj>
        <w:docPartGallery w:val="Page Numbers (Bottom of Page)"/>
        <w:docPartUnique/>
      </w:docPartObj>
    </w:sdtPr>
    <w:sdtEndPr/>
    <w:sdtContent>
      <w:p w14:paraId="3DEFC54A" w14:textId="1EA984DA" w:rsidR="007424F1" w:rsidRDefault="007424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866621A" w14:textId="77777777" w:rsidR="007424F1" w:rsidRDefault="00742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D1CE" w14:textId="77777777" w:rsidR="00722947" w:rsidRDefault="00722947" w:rsidP="001E4223">
      <w:pPr>
        <w:spacing w:after="0" w:line="240" w:lineRule="auto"/>
      </w:pPr>
      <w:r>
        <w:separator/>
      </w:r>
    </w:p>
  </w:footnote>
  <w:footnote w:type="continuationSeparator" w:id="0">
    <w:p w14:paraId="78BF7797" w14:textId="77777777" w:rsidR="00722947" w:rsidRDefault="0072294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C2F4" w14:textId="63DA4ABA" w:rsidR="001E4223" w:rsidRDefault="001E4223" w:rsidP="00584B5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C6EA" w14:textId="4827648C" w:rsidR="00132D9B" w:rsidRDefault="004F0655">
    <w:pPr>
      <w:pStyle w:val="Header"/>
    </w:pPr>
    <w:r>
      <w:rPr>
        <w:noProof/>
      </w:rPr>
      <w:drawing>
        <wp:inline distT="0" distB="0" distL="0" distR="0" wp14:anchorId="6C8C2824" wp14:editId="252CF107">
          <wp:extent cx="932815" cy="9144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3B99"/>
    <w:multiLevelType w:val="hybridMultilevel"/>
    <w:tmpl w:val="64EC2138"/>
    <w:lvl w:ilvl="0" w:tplc="EA5EBA1C">
      <w:start w:val="1"/>
      <w:numFmt w:val="decimal"/>
      <w:lvlText w:val="(%1)"/>
      <w:lvlJc w:val="left"/>
      <w:pPr>
        <w:ind w:left="990" w:hanging="360"/>
      </w:pPr>
      <w:rPr>
        <w:rFonts w:ascii="Arial" w:hAnsi="Arial" w:cs="Arial" w:hint="default"/>
        <w:i/>
        <w:sz w:val="22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>
      <w:start w:val="1"/>
      <w:numFmt w:val="lowerRoman"/>
      <w:lvlText w:val="%3."/>
      <w:lvlJc w:val="right"/>
      <w:pPr>
        <w:ind w:left="2430" w:hanging="180"/>
      </w:pPr>
    </w:lvl>
    <w:lvl w:ilvl="3" w:tplc="0809000F">
      <w:start w:val="1"/>
      <w:numFmt w:val="decimal"/>
      <w:lvlText w:val="%4."/>
      <w:lvlJc w:val="left"/>
      <w:pPr>
        <w:ind w:left="3150" w:hanging="360"/>
      </w:pPr>
    </w:lvl>
    <w:lvl w:ilvl="4" w:tplc="08090019">
      <w:start w:val="1"/>
      <w:numFmt w:val="lowerLetter"/>
      <w:lvlText w:val="%5."/>
      <w:lvlJc w:val="left"/>
      <w:pPr>
        <w:ind w:left="3870" w:hanging="360"/>
      </w:pPr>
    </w:lvl>
    <w:lvl w:ilvl="5" w:tplc="0809001B">
      <w:start w:val="1"/>
      <w:numFmt w:val="lowerRoman"/>
      <w:lvlText w:val="%6."/>
      <w:lvlJc w:val="right"/>
      <w:pPr>
        <w:ind w:left="4590" w:hanging="180"/>
      </w:pPr>
    </w:lvl>
    <w:lvl w:ilvl="6" w:tplc="0809000F">
      <w:start w:val="1"/>
      <w:numFmt w:val="decimal"/>
      <w:lvlText w:val="%7."/>
      <w:lvlJc w:val="left"/>
      <w:pPr>
        <w:ind w:left="5310" w:hanging="360"/>
      </w:pPr>
    </w:lvl>
    <w:lvl w:ilvl="7" w:tplc="08090019">
      <w:start w:val="1"/>
      <w:numFmt w:val="lowerLetter"/>
      <w:lvlText w:val="%8."/>
      <w:lvlJc w:val="left"/>
      <w:pPr>
        <w:ind w:left="6030" w:hanging="360"/>
      </w:pPr>
    </w:lvl>
    <w:lvl w:ilvl="8" w:tplc="08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9137E5"/>
    <w:multiLevelType w:val="hybridMultilevel"/>
    <w:tmpl w:val="040C83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43CB"/>
    <w:multiLevelType w:val="hybridMultilevel"/>
    <w:tmpl w:val="830E1D2C"/>
    <w:lvl w:ilvl="0" w:tplc="8398EF72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C2089"/>
    <w:multiLevelType w:val="multilevel"/>
    <w:tmpl w:val="A9AE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261DF"/>
    <w:multiLevelType w:val="hybridMultilevel"/>
    <w:tmpl w:val="8948FF62"/>
    <w:lvl w:ilvl="0" w:tplc="8D769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84D45"/>
    <w:multiLevelType w:val="hybridMultilevel"/>
    <w:tmpl w:val="8948FF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35F9"/>
    <w:multiLevelType w:val="hybridMultilevel"/>
    <w:tmpl w:val="6D54C038"/>
    <w:lvl w:ilvl="0" w:tplc="195A037E">
      <w:start w:val="1"/>
      <w:numFmt w:val="decimal"/>
      <w:lvlText w:val="(%1)"/>
      <w:lvlJc w:val="left"/>
      <w:pPr>
        <w:ind w:left="6930" w:hanging="360"/>
      </w:pPr>
    </w:lvl>
    <w:lvl w:ilvl="1" w:tplc="08090019">
      <w:start w:val="1"/>
      <w:numFmt w:val="lowerLetter"/>
      <w:lvlText w:val="%2."/>
      <w:lvlJc w:val="left"/>
      <w:pPr>
        <w:ind w:left="7650" w:hanging="360"/>
      </w:pPr>
    </w:lvl>
    <w:lvl w:ilvl="2" w:tplc="0809001B">
      <w:start w:val="1"/>
      <w:numFmt w:val="lowerRoman"/>
      <w:lvlText w:val="%3."/>
      <w:lvlJc w:val="right"/>
      <w:pPr>
        <w:ind w:left="8370" w:hanging="180"/>
      </w:pPr>
    </w:lvl>
    <w:lvl w:ilvl="3" w:tplc="0809000F">
      <w:start w:val="1"/>
      <w:numFmt w:val="decimal"/>
      <w:lvlText w:val="%4."/>
      <w:lvlJc w:val="left"/>
      <w:pPr>
        <w:ind w:left="9090" w:hanging="360"/>
      </w:pPr>
    </w:lvl>
    <w:lvl w:ilvl="4" w:tplc="08090019">
      <w:start w:val="1"/>
      <w:numFmt w:val="lowerLetter"/>
      <w:lvlText w:val="%5."/>
      <w:lvlJc w:val="left"/>
      <w:pPr>
        <w:ind w:left="9810" w:hanging="360"/>
      </w:pPr>
    </w:lvl>
    <w:lvl w:ilvl="5" w:tplc="0809001B">
      <w:start w:val="1"/>
      <w:numFmt w:val="lowerRoman"/>
      <w:lvlText w:val="%6."/>
      <w:lvlJc w:val="right"/>
      <w:pPr>
        <w:ind w:left="10530" w:hanging="180"/>
      </w:pPr>
    </w:lvl>
    <w:lvl w:ilvl="6" w:tplc="0809000F">
      <w:start w:val="1"/>
      <w:numFmt w:val="decimal"/>
      <w:lvlText w:val="%7."/>
      <w:lvlJc w:val="left"/>
      <w:pPr>
        <w:ind w:left="11250" w:hanging="360"/>
      </w:pPr>
    </w:lvl>
    <w:lvl w:ilvl="7" w:tplc="08090019">
      <w:start w:val="1"/>
      <w:numFmt w:val="lowerLetter"/>
      <w:lvlText w:val="%8."/>
      <w:lvlJc w:val="left"/>
      <w:pPr>
        <w:ind w:left="11970" w:hanging="360"/>
      </w:pPr>
    </w:lvl>
    <w:lvl w:ilvl="8" w:tplc="0809001B">
      <w:start w:val="1"/>
      <w:numFmt w:val="lowerRoman"/>
      <w:lvlText w:val="%9."/>
      <w:lvlJc w:val="right"/>
      <w:pPr>
        <w:ind w:left="12690" w:hanging="180"/>
      </w:pPr>
    </w:lvl>
  </w:abstractNum>
  <w:abstractNum w:abstractNumId="8" w15:restartNumberingAfterBreak="0">
    <w:nsid w:val="41CC7F11"/>
    <w:multiLevelType w:val="hybridMultilevel"/>
    <w:tmpl w:val="8948FF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96EDC"/>
    <w:multiLevelType w:val="hybridMultilevel"/>
    <w:tmpl w:val="8552FF82"/>
    <w:lvl w:ilvl="0" w:tplc="E60CFD9A">
      <w:start w:val="1"/>
      <w:numFmt w:val="decimal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917E5F"/>
    <w:multiLevelType w:val="hybridMultilevel"/>
    <w:tmpl w:val="07C698E6"/>
    <w:lvl w:ilvl="0" w:tplc="B7CEE2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B0F6F"/>
    <w:multiLevelType w:val="hybridMultilevel"/>
    <w:tmpl w:val="72F6BC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C1614"/>
    <w:multiLevelType w:val="hybridMultilevel"/>
    <w:tmpl w:val="3EF8FD64"/>
    <w:lvl w:ilvl="0" w:tplc="F84E61F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06731"/>
    <w:multiLevelType w:val="hybridMultilevel"/>
    <w:tmpl w:val="13B207B4"/>
    <w:lvl w:ilvl="0" w:tplc="BFE4FDD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33C0C"/>
    <w:multiLevelType w:val="hybridMultilevel"/>
    <w:tmpl w:val="35B2781E"/>
    <w:lvl w:ilvl="0" w:tplc="7EEA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52028"/>
    <w:multiLevelType w:val="hybridMultilevel"/>
    <w:tmpl w:val="C60A19D0"/>
    <w:lvl w:ilvl="0" w:tplc="C75A5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0134E"/>
    <w:multiLevelType w:val="hybridMultilevel"/>
    <w:tmpl w:val="0AF6BB90"/>
    <w:lvl w:ilvl="0" w:tplc="AC584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16570">
    <w:abstractNumId w:val="22"/>
  </w:num>
  <w:num w:numId="2" w16cid:durableId="1945267151">
    <w:abstractNumId w:val="12"/>
  </w:num>
  <w:num w:numId="3" w16cid:durableId="1945184473">
    <w:abstractNumId w:val="9"/>
  </w:num>
  <w:num w:numId="4" w16cid:durableId="225797346">
    <w:abstractNumId w:val="18"/>
  </w:num>
  <w:num w:numId="5" w16cid:durableId="704526160">
    <w:abstractNumId w:val="3"/>
  </w:num>
  <w:num w:numId="6" w16cid:durableId="2051689057">
    <w:abstractNumId w:val="13"/>
  </w:num>
  <w:num w:numId="7" w16cid:durableId="1664510777">
    <w:abstractNumId w:val="14"/>
  </w:num>
  <w:num w:numId="8" w16cid:durableId="171653752">
    <w:abstractNumId w:val="5"/>
  </w:num>
  <w:num w:numId="9" w16cid:durableId="179401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2071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8866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564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6925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8022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477063">
    <w:abstractNumId w:val="19"/>
  </w:num>
  <w:num w:numId="16" w16cid:durableId="1851329806">
    <w:abstractNumId w:val="21"/>
  </w:num>
  <w:num w:numId="17" w16cid:durableId="1047142914">
    <w:abstractNumId w:val="15"/>
  </w:num>
  <w:num w:numId="18" w16cid:durableId="1999112792">
    <w:abstractNumId w:val="1"/>
  </w:num>
  <w:num w:numId="19" w16cid:durableId="819230400">
    <w:abstractNumId w:val="8"/>
  </w:num>
  <w:num w:numId="20" w16cid:durableId="2136370087">
    <w:abstractNumId w:val="20"/>
  </w:num>
  <w:num w:numId="21" w16cid:durableId="354353274">
    <w:abstractNumId w:val="11"/>
  </w:num>
  <w:num w:numId="22" w16cid:durableId="680281915">
    <w:abstractNumId w:val="6"/>
  </w:num>
  <w:num w:numId="23" w16cid:durableId="564802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5667"/>
    <w:rsid w:val="00047F74"/>
    <w:rsid w:val="000548D2"/>
    <w:rsid w:val="00067FD8"/>
    <w:rsid w:val="00076BC4"/>
    <w:rsid w:val="00081EC6"/>
    <w:rsid w:val="00091357"/>
    <w:rsid w:val="000A1F56"/>
    <w:rsid w:val="000A4785"/>
    <w:rsid w:val="000A754D"/>
    <w:rsid w:val="000B24B1"/>
    <w:rsid w:val="000B4E26"/>
    <w:rsid w:val="000C407E"/>
    <w:rsid w:val="000E2148"/>
    <w:rsid w:val="00132D9B"/>
    <w:rsid w:val="0013645D"/>
    <w:rsid w:val="001369AC"/>
    <w:rsid w:val="00142065"/>
    <w:rsid w:val="00143A11"/>
    <w:rsid w:val="00170280"/>
    <w:rsid w:val="00177C0B"/>
    <w:rsid w:val="00182ED2"/>
    <w:rsid w:val="00193421"/>
    <w:rsid w:val="001963EE"/>
    <w:rsid w:val="001C0139"/>
    <w:rsid w:val="001C1372"/>
    <w:rsid w:val="001D29F2"/>
    <w:rsid w:val="001E4223"/>
    <w:rsid w:val="001F3342"/>
    <w:rsid w:val="001F674D"/>
    <w:rsid w:val="00200774"/>
    <w:rsid w:val="00217E56"/>
    <w:rsid w:val="00234746"/>
    <w:rsid w:val="002361D1"/>
    <w:rsid w:val="00237D60"/>
    <w:rsid w:val="00247890"/>
    <w:rsid w:val="002542C4"/>
    <w:rsid w:val="002610DD"/>
    <w:rsid w:val="00275256"/>
    <w:rsid w:val="0029352D"/>
    <w:rsid w:val="002A20D8"/>
    <w:rsid w:val="002C33AE"/>
    <w:rsid w:val="002D5983"/>
    <w:rsid w:val="002D6B41"/>
    <w:rsid w:val="002E2E0D"/>
    <w:rsid w:val="002E3AAC"/>
    <w:rsid w:val="002F7863"/>
    <w:rsid w:val="00305FA2"/>
    <w:rsid w:val="00306362"/>
    <w:rsid w:val="00306FBA"/>
    <w:rsid w:val="00312AB8"/>
    <w:rsid w:val="00324B7A"/>
    <w:rsid w:val="00330AE6"/>
    <w:rsid w:val="003336D7"/>
    <w:rsid w:val="00354DB3"/>
    <w:rsid w:val="00361906"/>
    <w:rsid w:val="0036329B"/>
    <w:rsid w:val="00372DA6"/>
    <w:rsid w:val="003A2506"/>
    <w:rsid w:val="003D652E"/>
    <w:rsid w:val="00406623"/>
    <w:rsid w:val="0041131A"/>
    <w:rsid w:val="00432B2F"/>
    <w:rsid w:val="00441E4A"/>
    <w:rsid w:val="004510E6"/>
    <w:rsid w:val="00472500"/>
    <w:rsid w:val="00475C99"/>
    <w:rsid w:val="00493CB5"/>
    <w:rsid w:val="0049677F"/>
    <w:rsid w:val="00496E32"/>
    <w:rsid w:val="004A1F6E"/>
    <w:rsid w:val="004A7407"/>
    <w:rsid w:val="004C4AD6"/>
    <w:rsid w:val="004C6AB1"/>
    <w:rsid w:val="004C79D3"/>
    <w:rsid w:val="004D4A0C"/>
    <w:rsid w:val="004E6EDE"/>
    <w:rsid w:val="004F0655"/>
    <w:rsid w:val="004F079D"/>
    <w:rsid w:val="004F5331"/>
    <w:rsid w:val="00503B9B"/>
    <w:rsid w:val="00517F11"/>
    <w:rsid w:val="00524034"/>
    <w:rsid w:val="00555F33"/>
    <w:rsid w:val="00566A3B"/>
    <w:rsid w:val="00567006"/>
    <w:rsid w:val="00567EEE"/>
    <w:rsid w:val="00577A18"/>
    <w:rsid w:val="00582F10"/>
    <w:rsid w:val="00584B52"/>
    <w:rsid w:val="00587288"/>
    <w:rsid w:val="005903BD"/>
    <w:rsid w:val="005B07CA"/>
    <w:rsid w:val="005B4137"/>
    <w:rsid w:val="005C5CB0"/>
    <w:rsid w:val="005E683B"/>
    <w:rsid w:val="005F049D"/>
    <w:rsid w:val="006014BD"/>
    <w:rsid w:val="0060716E"/>
    <w:rsid w:val="006073D7"/>
    <w:rsid w:val="0063289C"/>
    <w:rsid w:val="0063512A"/>
    <w:rsid w:val="006355F7"/>
    <w:rsid w:val="0065042D"/>
    <w:rsid w:val="006564BD"/>
    <w:rsid w:val="00661614"/>
    <w:rsid w:val="00670F19"/>
    <w:rsid w:val="00673A7D"/>
    <w:rsid w:val="006870C7"/>
    <w:rsid w:val="00696C52"/>
    <w:rsid w:val="006A0F57"/>
    <w:rsid w:val="006A299B"/>
    <w:rsid w:val="006A74BB"/>
    <w:rsid w:val="006D0040"/>
    <w:rsid w:val="006D1663"/>
    <w:rsid w:val="006D61ED"/>
    <w:rsid w:val="006E13E9"/>
    <w:rsid w:val="006F6FD7"/>
    <w:rsid w:val="006F7774"/>
    <w:rsid w:val="00701C83"/>
    <w:rsid w:val="00722947"/>
    <w:rsid w:val="007424F1"/>
    <w:rsid w:val="00750381"/>
    <w:rsid w:val="0075248A"/>
    <w:rsid w:val="007574A4"/>
    <w:rsid w:val="00757679"/>
    <w:rsid w:val="00792AC2"/>
    <w:rsid w:val="00793D0C"/>
    <w:rsid w:val="007A117A"/>
    <w:rsid w:val="007C497C"/>
    <w:rsid w:val="007D1218"/>
    <w:rsid w:val="007E3E31"/>
    <w:rsid w:val="007F7B29"/>
    <w:rsid w:val="00801D75"/>
    <w:rsid w:val="00806F98"/>
    <w:rsid w:val="00820CCB"/>
    <w:rsid w:val="00835A53"/>
    <w:rsid w:val="00851AAF"/>
    <w:rsid w:val="00851C45"/>
    <w:rsid w:val="008544FE"/>
    <w:rsid w:val="00857209"/>
    <w:rsid w:val="00865CF6"/>
    <w:rsid w:val="00883BB6"/>
    <w:rsid w:val="00885D20"/>
    <w:rsid w:val="00895A00"/>
    <w:rsid w:val="00895BF1"/>
    <w:rsid w:val="008A5233"/>
    <w:rsid w:val="008C5337"/>
    <w:rsid w:val="008E6E93"/>
    <w:rsid w:val="009035E3"/>
    <w:rsid w:val="00912BF2"/>
    <w:rsid w:val="00920063"/>
    <w:rsid w:val="00942D27"/>
    <w:rsid w:val="00955708"/>
    <w:rsid w:val="0097476E"/>
    <w:rsid w:val="00986DFD"/>
    <w:rsid w:val="009909EF"/>
    <w:rsid w:val="009B6CFB"/>
    <w:rsid w:val="009C06F7"/>
    <w:rsid w:val="009C3915"/>
    <w:rsid w:val="00A0220B"/>
    <w:rsid w:val="00A11835"/>
    <w:rsid w:val="00A1366E"/>
    <w:rsid w:val="00A163EA"/>
    <w:rsid w:val="00A35154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2216"/>
    <w:rsid w:val="00AC30F0"/>
    <w:rsid w:val="00AD2CE9"/>
    <w:rsid w:val="00AF5111"/>
    <w:rsid w:val="00B0689A"/>
    <w:rsid w:val="00B10164"/>
    <w:rsid w:val="00B446AB"/>
    <w:rsid w:val="00B47213"/>
    <w:rsid w:val="00B66E29"/>
    <w:rsid w:val="00B74B03"/>
    <w:rsid w:val="00B77159"/>
    <w:rsid w:val="00B77CD8"/>
    <w:rsid w:val="00B80FF7"/>
    <w:rsid w:val="00B82274"/>
    <w:rsid w:val="00B84232"/>
    <w:rsid w:val="00BA1C20"/>
    <w:rsid w:val="00BB35A1"/>
    <w:rsid w:val="00BC6CF6"/>
    <w:rsid w:val="00BD2618"/>
    <w:rsid w:val="00BD519E"/>
    <w:rsid w:val="00BE1C17"/>
    <w:rsid w:val="00BE5F1D"/>
    <w:rsid w:val="00BF53EB"/>
    <w:rsid w:val="00C00323"/>
    <w:rsid w:val="00C20EBA"/>
    <w:rsid w:val="00C62885"/>
    <w:rsid w:val="00C639DB"/>
    <w:rsid w:val="00C72EF9"/>
    <w:rsid w:val="00C75E0B"/>
    <w:rsid w:val="00C76E69"/>
    <w:rsid w:val="00C77CE9"/>
    <w:rsid w:val="00C9148C"/>
    <w:rsid w:val="00C91F85"/>
    <w:rsid w:val="00CB1F56"/>
    <w:rsid w:val="00CB44EC"/>
    <w:rsid w:val="00CC7654"/>
    <w:rsid w:val="00CD4F5D"/>
    <w:rsid w:val="00D03A54"/>
    <w:rsid w:val="00D06ECB"/>
    <w:rsid w:val="00D1369B"/>
    <w:rsid w:val="00D175EB"/>
    <w:rsid w:val="00D56398"/>
    <w:rsid w:val="00D64762"/>
    <w:rsid w:val="00D90AEC"/>
    <w:rsid w:val="00D9259C"/>
    <w:rsid w:val="00DA1535"/>
    <w:rsid w:val="00DA379C"/>
    <w:rsid w:val="00DB1713"/>
    <w:rsid w:val="00DC3895"/>
    <w:rsid w:val="00DD1A1F"/>
    <w:rsid w:val="00E01ACE"/>
    <w:rsid w:val="00E04C31"/>
    <w:rsid w:val="00E200D4"/>
    <w:rsid w:val="00E23C6E"/>
    <w:rsid w:val="00E268E2"/>
    <w:rsid w:val="00E27290"/>
    <w:rsid w:val="00E32FA7"/>
    <w:rsid w:val="00E4034D"/>
    <w:rsid w:val="00E51C06"/>
    <w:rsid w:val="00E60721"/>
    <w:rsid w:val="00E947DA"/>
    <w:rsid w:val="00E964AB"/>
    <w:rsid w:val="00EA1CCE"/>
    <w:rsid w:val="00EB4156"/>
    <w:rsid w:val="00EB6657"/>
    <w:rsid w:val="00ED099C"/>
    <w:rsid w:val="00ED6F65"/>
    <w:rsid w:val="00EE00FC"/>
    <w:rsid w:val="00EE06D7"/>
    <w:rsid w:val="00EE6622"/>
    <w:rsid w:val="00EF3F06"/>
    <w:rsid w:val="00F12ACF"/>
    <w:rsid w:val="00F17452"/>
    <w:rsid w:val="00F27E43"/>
    <w:rsid w:val="00F34E04"/>
    <w:rsid w:val="00F52F46"/>
    <w:rsid w:val="00F53074"/>
    <w:rsid w:val="00F53174"/>
    <w:rsid w:val="00F57086"/>
    <w:rsid w:val="00F6074E"/>
    <w:rsid w:val="00F7646B"/>
    <w:rsid w:val="00F77DB3"/>
    <w:rsid w:val="00F954D5"/>
    <w:rsid w:val="00FA392F"/>
    <w:rsid w:val="00FA418A"/>
    <w:rsid w:val="00FC3B3D"/>
    <w:rsid w:val="00FC56F4"/>
    <w:rsid w:val="00FC77FF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4692D1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1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1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93C6-638A-49D0-9A68-5AC7EDBA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3611</Words>
  <Characters>2059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Kristīne Strikaite</cp:lastModifiedBy>
  <cp:revision>9</cp:revision>
  <cp:lastPrinted>2020-05-12T10:58:00Z</cp:lastPrinted>
  <dcterms:created xsi:type="dcterms:W3CDTF">2023-11-28T14:55:00Z</dcterms:created>
  <dcterms:modified xsi:type="dcterms:W3CDTF">2025-12-02T12:30:00Z</dcterms:modified>
</cp:coreProperties>
</file>