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3D346" w14:textId="3E35D441" w:rsidR="007305F3" w:rsidRPr="00834AF2" w:rsidRDefault="007305F3" w:rsidP="0007372F">
      <w:pPr>
        <w:rPr>
          <w:rFonts w:ascii="Arial" w:hAnsi="Arial" w:cs="Arial"/>
          <w:sz w:val="22"/>
          <w:szCs w:val="22"/>
        </w:rPr>
      </w:pPr>
      <w:r w:rsidRPr="00834AF2">
        <w:rPr>
          <w:rFonts w:ascii="Arial" w:hAnsi="Arial" w:cs="Arial"/>
          <w:sz w:val="22"/>
          <w:szCs w:val="22"/>
        </w:rPr>
        <w:t xml:space="preserve">____________, ___.___. </w:t>
      </w:r>
      <w:r w:rsidR="007A1D3E" w:rsidRPr="00834AF2">
        <w:rPr>
          <w:rFonts w:ascii="Arial" w:hAnsi="Arial" w:cs="Arial"/>
          <w:sz w:val="22"/>
          <w:szCs w:val="22"/>
        </w:rPr>
        <w:t>202</w:t>
      </w:r>
      <w:r w:rsidR="00BA2C76" w:rsidRPr="00834AF2">
        <w:rPr>
          <w:rFonts w:ascii="Arial" w:hAnsi="Arial" w:cs="Arial"/>
          <w:sz w:val="22"/>
          <w:szCs w:val="22"/>
        </w:rPr>
        <w:t>4</w:t>
      </w:r>
      <w:r w:rsidRPr="00834AF2">
        <w:rPr>
          <w:rFonts w:ascii="Arial" w:hAnsi="Arial" w:cs="Arial"/>
          <w:sz w:val="22"/>
          <w:szCs w:val="22"/>
        </w:rPr>
        <w:t>.</w:t>
      </w:r>
    </w:p>
    <w:p w14:paraId="671D1B44" w14:textId="77777777" w:rsidR="007305F3" w:rsidRPr="00834AF2" w:rsidRDefault="007305F3" w:rsidP="0007372F">
      <w:pPr>
        <w:rPr>
          <w:rFonts w:ascii="Arial" w:hAnsi="Arial" w:cs="Arial"/>
          <w:sz w:val="22"/>
          <w:szCs w:val="22"/>
        </w:rPr>
      </w:pPr>
      <w:r w:rsidRPr="00834AF2">
        <w:rPr>
          <w:rFonts w:ascii="Arial" w:hAnsi="Arial" w:cs="Arial"/>
          <w:sz w:val="22"/>
          <w:szCs w:val="22"/>
        </w:rPr>
        <w:t>Issuance place and date</w:t>
      </w:r>
    </w:p>
    <w:p w14:paraId="4E9A498D" w14:textId="77777777" w:rsidR="00641715" w:rsidRPr="00834AF2" w:rsidRDefault="00641715" w:rsidP="0007372F">
      <w:pPr>
        <w:pStyle w:val="Heading1"/>
        <w:rPr>
          <w:rFonts w:ascii="Arial" w:hAnsi="Arial" w:cs="Arial"/>
          <w:sz w:val="22"/>
          <w:szCs w:val="22"/>
        </w:rPr>
      </w:pPr>
    </w:p>
    <w:p w14:paraId="62ABDCB0" w14:textId="31636EB1" w:rsidR="007305F3" w:rsidRPr="00834AF2" w:rsidRDefault="007305F3" w:rsidP="0007372F">
      <w:pPr>
        <w:pStyle w:val="Heading1"/>
        <w:rPr>
          <w:rFonts w:ascii="Arial" w:hAnsi="Arial" w:cs="Arial"/>
          <w:sz w:val="22"/>
          <w:szCs w:val="22"/>
        </w:rPr>
      </w:pPr>
      <w:r w:rsidRPr="00834AF2">
        <w:rPr>
          <w:rFonts w:ascii="Arial" w:hAnsi="Arial" w:cs="Arial"/>
          <w:sz w:val="22"/>
          <w:szCs w:val="22"/>
        </w:rPr>
        <w:t xml:space="preserve">VOTING </w:t>
      </w:r>
      <w:r w:rsidR="005C293F" w:rsidRPr="00834AF2">
        <w:rPr>
          <w:rFonts w:ascii="Arial" w:hAnsi="Arial" w:cs="Arial"/>
          <w:sz w:val="22"/>
          <w:szCs w:val="22"/>
        </w:rPr>
        <w:t>FORM</w:t>
      </w:r>
    </w:p>
    <w:p w14:paraId="763E35BC" w14:textId="10048A7B" w:rsidR="005C293F" w:rsidRPr="00834AF2" w:rsidRDefault="005C293F" w:rsidP="0007372F">
      <w:pPr>
        <w:jc w:val="center"/>
        <w:rPr>
          <w:rFonts w:ascii="Arial" w:hAnsi="Arial" w:cs="Arial"/>
          <w:b/>
          <w:sz w:val="22"/>
          <w:szCs w:val="22"/>
        </w:rPr>
      </w:pPr>
    </w:p>
    <w:p w14:paraId="19414583" w14:textId="77777777" w:rsidR="00641715" w:rsidRPr="00834AF2" w:rsidRDefault="00641715" w:rsidP="0007372F">
      <w:pPr>
        <w:jc w:val="center"/>
        <w:rPr>
          <w:rFonts w:ascii="Arial" w:hAnsi="Arial" w:cs="Arial"/>
          <w:b/>
          <w:sz w:val="22"/>
          <w:szCs w:val="22"/>
        </w:rPr>
      </w:pPr>
    </w:p>
    <w:p w14:paraId="5E4C8C86" w14:textId="77777777" w:rsidR="00787848" w:rsidRPr="00834AF2" w:rsidRDefault="00787848" w:rsidP="00787848">
      <w:pPr>
        <w:jc w:val="both"/>
        <w:rPr>
          <w:rFonts w:ascii="Arial" w:hAnsi="Arial" w:cs="Arial"/>
          <w:b/>
          <w:sz w:val="22"/>
          <w:szCs w:val="22"/>
        </w:rPr>
      </w:pPr>
    </w:p>
    <w:p w14:paraId="39B7D948" w14:textId="77777777" w:rsidR="00787848" w:rsidRPr="00834AF2" w:rsidRDefault="00787848" w:rsidP="0083247A">
      <w:pPr>
        <w:jc w:val="center"/>
        <w:rPr>
          <w:rFonts w:ascii="Arial" w:hAnsi="Arial" w:cs="Arial"/>
          <w:b/>
          <w:sz w:val="22"/>
          <w:szCs w:val="22"/>
        </w:rPr>
      </w:pPr>
      <w:r w:rsidRPr="00834AF2">
        <w:rPr>
          <w:rFonts w:ascii="Arial" w:hAnsi="Arial" w:cs="Arial"/>
          <w:b/>
          <w:sz w:val="22"/>
          <w:szCs w:val="22"/>
        </w:rPr>
        <w:t>_____________________________________________________________________________</w:t>
      </w:r>
    </w:p>
    <w:p w14:paraId="59DE20F2" w14:textId="5D176882" w:rsidR="007305F3" w:rsidRPr="00834AF2" w:rsidRDefault="00787848" w:rsidP="008C4B41">
      <w:pPr>
        <w:jc w:val="both"/>
        <w:rPr>
          <w:rFonts w:ascii="Arial" w:hAnsi="Arial" w:cs="Arial"/>
          <w:bCs/>
          <w:sz w:val="22"/>
          <w:szCs w:val="22"/>
        </w:rPr>
      </w:pPr>
      <w:r w:rsidRPr="00834AF2">
        <w:rPr>
          <w:rFonts w:ascii="Arial" w:hAnsi="Arial" w:cs="Arial"/>
          <w:b/>
          <w:sz w:val="22"/>
          <w:szCs w:val="22"/>
        </w:rPr>
        <w:t>For natural person</w:t>
      </w:r>
      <w:r w:rsidRPr="00834AF2">
        <w:rPr>
          <w:rFonts w:ascii="Arial" w:hAnsi="Arial" w:cs="Arial"/>
          <w:bCs/>
          <w:sz w:val="22"/>
          <w:szCs w:val="22"/>
        </w:rPr>
        <w:t xml:space="preserve"> - shareholder’s name, surname, personal identification number (if the person does not have a personal identification number - the date of birth, the number, the date of issue, the country of issuance and the issuing authority of the passport or other identification document), </w:t>
      </w:r>
      <w:r w:rsidRPr="00834AF2">
        <w:rPr>
          <w:rFonts w:ascii="Arial" w:hAnsi="Arial" w:cs="Arial"/>
          <w:b/>
          <w:sz w:val="22"/>
          <w:szCs w:val="22"/>
        </w:rPr>
        <w:t>for legal person</w:t>
      </w:r>
      <w:r w:rsidRPr="00834AF2">
        <w:rPr>
          <w:rFonts w:ascii="Arial" w:hAnsi="Arial" w:cs="Arial"/>
          <w:bCs/>
          <w:sz w:val="22"/>
          <w:szCs w:val="22"/>
        </w:rPr>
        <w:t xml:space="preserve"> - company name, registration number, representative’s position, name, surname, personal identification number (if the person does not have a personal identification number - the date of birth, the number, the date of issue, the country of issuance and the issuing authority of the passport or other identification document)</w:t>
      </w:r>
    </w:p>
    <w:p w14:paraId="47DBCDAF" w14:textId="77777777" w:rsidR="009812DD" w:rsidRPr="00834AF2" w:rsidRDefault="009812DD" w:rsidP="0007372F">
      <w:pPr>
        <w:jc w:val="both"/>
        <w:rPr>
          <w:rFonts w:ascii="Arial" w:hAnsi="Arial" w:cs="Arial"/>
          <w:sz w:val="22"/>
          <w:szCs w:val="22"/>
        </w:rPr>
      </w:pPr>
    </w:p>
    <w:p w14:paraId="39A2D355" w14:textId="5F34EC48" w:rsidR="007305F3" w:rsidRPr="00834AF2" w:rsidRDefault="005C293F" w:rsidP="0007372F">
      <w:pPr>
        <w:jc w:val="both"/>
        <w:rPr>
          <w:rFonts w:ascii="Arial" w:hAnsi="Arial" w:cs="Arial"/>
          <w:sz w:val="22"/>
          <w:szCs w:val="22"/>
        </w:rPr>
      </w:pPr>
      <w:r w:rsidRPr="00834AF2">
        <w:rPr>
          <w:rFonts w:ascii="Arial" w:hAnsi="Arial" w:cs="Arial"/>
          <w:sz w:val="22"/>
          <w:szCs w:val="22"/>
        </w:rPr>
        <w:t xml:space="preserve">as shareholder of </w:t>
      </w:r>
      <w:r w:rsidR="008C4B41" w:rsidRPr="00834AF2">
        <w:rPr>
          <w:rFonts w:ascii="Arial" w:hAnsi="Arial" w:cs="Arial"/>
          <w:sz w:val="22"/>
          <w:szCs w:val="22"/>
        </w:rPr>
        <w:t>j</w:t>
      </w:r>
      <w:r w:rsidR="008C61D9" w:rsidRPr="00834AF2">
        <w:rPr>
          <w:rFonts w:ascii="Arial" w:hAnsi="Arial" w:cs="Arial"/>
          <w:sz w:val="22"/>
          <w:szCs w:val="22"/>
        </w:rPr>
        <w:t xml:space="preserve">oint </w:t>
      </w:r>
      <w:r w:rsidR="008C4B41" w:rsidRPr="00834AF2">
        <w:rPr>
          <w:rFonts w:ascii="Arial" w:hAnsi="Arial" w:cs="Arial"/>
          <w:sz w:val="22"/>
          <w:szCs w:val="22"/>
        </w:rPr>
        <w:t>s</w:t>
      </w:r>
      <w:r w:rsidR="008C61D9" w:rsidRPr="00834AF2">
        <w:rPr>
          <w:rFonts w:ascii="Arial" w:hAnsi="Arial" w:cs="Arial"/>
          <w:sz w:val="22"/>
          <w:szCs w:val="22"/>
        </w:rPr>
        <w:t xml:space="preserve">tock </w:t>
      </w:r>
      <w:r w:rsidR="008C4B41" w:rsidRPr="00834AF2">
        <w:rPr>
          <w:rFonts w:ascii="Arial" w:hAnsi="Arial" w:cs="Arial"/>
          <w:sz w:val="22"/>
          <w:szCs w:val="22"/>
        </w:rPr>
        <w:t>c</w:t>
      </w:r>
      <w:r w:rsidR="008C61D9" w:rsidRPr="00834AF2">
        <w:rPr>
          <w:rFonts w:ascii="Arial" w:hAnsi="Arial" w:cs="Arial"/>
          <w:sz w:val="22"/>
          <w:szCs w:val="22"/>
        </w:rPr>
        <w:t xml:space="preserve">ompany </w:t>
      </w:r>
      <w:r w:rsidR="00F90351" w:rsidRPr="00834AF2">
        <w:rPr>
          <w:rFonts w:ascii="Arial" w:hAnsi="Arial" w:cs="Arial"/>
          <w:sz w:val="22"/>
          <w:szCs w:val="22"/>
        </w:rPr>
        <w:t xml:space="preserve">Amber </w:t>
      </w:r>
      <w:r w:rsidR="008C61D9" w:rsidRPr="00834AF2">
        <w:rPr>
          <w:rFonts w:ascii="Arial" w:hAnsi="Arial" w:cs="Arial"/>
          <w:sz w:val="22"/>
          <w:szCs w:val="22"/>
        </w:rPr>
        <w:t xml:space="preserve">Latvijas </w:t>
      </w:r>
      <w:r w:rsidR="008D6B39" w:rsidRPr="00834AF2">
        <w:rPr>
          <w:rFonts w:ascii="Arial" w:hAnsi="Arial" w:cs="Arial"/>
          <w:sz w:val="22"/>
          <w:szCs w:val="22"/>
        </w:rPr>
        <w:t>balzams</w:t>
      </w:r>
      <w:r w:rsidR="008C61D9" w:rsidRPr="00834AF2">
        <w:rPr>
          <w:rFonts w:ascii="Arial" w:hAnsi="Arial" w:cs="Arial"/>
          <w:sz w:val="22"/>
          <w:szCs w:val="22"/>
        </w:rPr>
        <w:t xml:space="preserve"> (unified registration number: </w:t>
      </w:r>
      <w:r w:rsidR="008D6B39" w:rsidRPr="00834AF2">
        <w:rPr>
          <w:rFonts w:ascii="Arial" w:hAnsi="Arial" w:cs="Arial"/>
          <w:sz w:val="22"/>
          <w:szCs w:val="22"/>
        </w:rPr>
        <w:t xml:space="preserve">40003031873, legal address: Aleksandra </w:t>
      </w:r>
      <w:proofErr w:type="spellStart"/>
      <w:r w:rsidR="008D6B39" w:rsidRPr="00834AF2">
        <w:rPr>
          <w:rFonts w:ascii="Arial" w:hAnsi="Arial" w:cs="Arial"/>
          <w:sz w:val="22"/>
          <w:szCs w:val="22"/>
        </w:rPr>
        <w:t>Čaka</w:t>
      </w:r>
      <w:proofErr w:type="spellEnd"/>
      <w:r w:rsidR="008D6B39" w:rsidRPr="00834AF2">
        <w:rPr>
          <w:rFonts w:ascii="Arial" w:hAnsi="Arial" w:cs="Arial"/>
          <w:sz w:val="22"/>
          <w:szCs w:val="22"/>
        </w:rPr>
        <w:t xml:space="preserve"> </w:t>
      </w:r>
      <w:r w:rsidR="008C4B41" w:rsidRPr="00834AF2">
        <w:rPr>
          <w:rFonts w:ascii="Arial" w:hAnsi="Arial" w:cs="Arial"/>
          <w:sz w:val="22"/>
          <w:szCs w:val="22"/>
        </w:rPr>
        <w:t xml:space="preserve">Street </w:t>
      </w:r>
      <w:r w:rsidR="008D6B39" w:rsidRPr="00834AF2">
        <w:rPr>
          <w:rFonts w:ascii="Arial" w:hAnsi="Arial" w:cs="Arial"/>
          <w:sz w:val="22"/>
          <w:szCs w:val="22"/>
        </w:rPr>
        <w:t>160, Riga, LV-1012</w:t>
      </w:r>
      <w:r w:rsidR="008C61D9" w:rsidRPr="00834AF2">
        <w:rPr>
          <w:rFonts w:ascii="Arial" w:hAnsi="Arial" w:cs="Arial"/>
          <w:sz w:val="22"/>
          <w:szCs w:val="22"/>
        </w:rPr>
        <w:t>)</w:t>
      </w:r>
      <w:r w:rsidRPr="00834AF2">
        <w:rPr>
          <w:rFonts w:ascii="Arial" w:hAnsi="Arial" w:cs="Arial"/>
          <w:sz w:val="22"/>
          <w:szCs w:val="22"/>
        </w:rPr>
        <w:t xml:space="preserve"> </w:t>
      </w:r>
      <w:r w:rsidR="007305F3" w:rsidRPr="00834AF2">
        <w:rPr>
          <w:rFonts w:ascii="Arial" w:hAnsi="Arial" w:cs="Arial"/>
          <w:b/>
          <w:bCs/>
          <w:sz w:val="22"/>
          <w:szCs w:val="22"/>
        </w:rPr>
        <w:t xml:space="preserve">at the </w:t>
      </w:r>
      <w:r w:rsidR="008C4B41" w:rsidRPr="00834AF2">
        <w:rPr>
          <w:rFonts w:ascii="Arial" w:hAnsi="Arial" w:cs="Arial"/>
          <w:b/>
          <w:bCs/>
          <w:sz w:val="22"/>
          <w:szCs w:val="22"/>
        </w:rPr>
        <w:t>A</w:t>
      </w:r>
      <w:r w:rsidR="008C61D9" w:rsidRPr="00834AF2">
        <w:rPr>
          <w:rFonts w:ascii="Arial" w:hAnsi="Arial" w:cs="Arial"/>
          <w:b/>
          <w:bCs/>
          <w:sz w:val="22"/>
          <w:szCs w:val="22"/>
        </w:rPr>
        <w:t>nnual</w:t>
      </w:r>
      <w:r w:rsidR="007305F3" w:rsidRPr="00834AF2">
        <w:rPr>
          <w:rFonts w:ascii="Arial" w:hAnsi="Arial" w:cs="Arial"/>
          <w:b/>
          <w:bCs/>
          <w:sz w:val="22"/>
          <w:szCs w:val="22"/>
        </w:rPr>
        <w:t xml:space="preserve"> </w:t>
      </w:r>
      <w:r w:rsidR="008C4B41" w:rsidRPr="00834AF2">
        <w:rPr>
          <w:rFonts w:ascii="Arial" w:hAnsi="Arial" w:cs="Arial"/>
          <w:b/>
          <w:bCs/>
          <w:sz w:val="22"/>
          <w:szCs w:val="22"/>
        </w:rPr>
        <w:t>M</w:t>
      </w:r>
      <w:r w:rsidR="007305F3" w:rsidRPr="00834AF2">
        <w:rPr>
          <w:rFonts w:ascii="Arial" w:hAnsi="Arial" w:cs="Arial"/>
          <w:b/>
          <w:bCs/>
          <w:sz w:val="22"/>
          <w:szCs w:val="22"/>
        </w:rPr>
        <w:t xml:space="preserve">eeting of </w:t>
      </w:r>
      <w:r w:rsidR="008C4B41" w:rsidRPr="00834AF2">
        <w:rPr>
          <w:rFonts w:ascii="Arial" w:hAnsi="Arial" w:cs="Arial"/>
          <w:b/>
          <w:bCs/>
          <w:sz w:val="22"/>
          <w:szCs w:val="22"/>
        </w:rPr>
        <w:t>S</w:t>
      </w:r>
      <w:r w:rsidR="007305F3" w:rsidRPr="00834AF2">
        <w:rPr>
          <w:rFonts w:ascii="Arial" w:hAnsi="Arial" w:cs="Arial"/>
          <w:b/>
          <w:bCs/>
          <w:sz w:val="22"/>
          <w:szCs w:val="22"/>
        </w:rPr>
        <w:t xml:space="preserve">hareholders </w:t>
      </w:r>
      <w:r w:rsidR="00BF6FA9" w:rsidRPr="00834AF2">
        <w:rPr>
          <w:rFonts w:ascii="Arial" w:hAnsi="Arial" w:cs="Arial"/>
          <w:b/>
          <w:bCs/>
          <w:sz w:val="22"/>
          <w:szCs w:val="22"/>
        </w:rPr>
        <w:t xml:space="preserve">to be </w:t>
      </w:r>
      <w:r w:rsidR="007305F3" w:rsidRPr="00834AF2">
        <w:rPr>
          <w:rFonts w:ascii="Arial" w:hAnsi="Arial" w:cs="Arial"/>
          <w:b/>
          <w:bCs/>
          <w:sz w:val="22"/>
          <w:szCs w:val="22"/>
        </w:rPr>
        <w:t xml:space="preserve">held on </w:t>
      </w:r>
      <w:r w:rsidR="007A1D3E" w:rsidRPr="00834AF2">
        <w:rPr>
          <w:rFonts w:ascii="Arial" w:hAnsi="Arial" w:cs="Arial"/>
          <w:b/>
          <w:bCs/>
          <w:sz w:val="22"/>
          <w:szCs w:val="22"/>
        </w:rPr>
        <w:t>July</w:t>
      </w:r>
      <w:r w:rsidR="008D6B39" w:rsidRPr="00834AF2">
        <w:rPr>
          <w:rFonts w:ascii="Arial" w:hAnsi="Arial" w:cs="Arial"/>
          <w:b/>
          <w:bCs/>
          <w:sz w:val="22"/>
          <w:szCs w:val="22"/>
        </w:rPr>
        <w:t xml:space="preserve"> </w:t>
      </w:r>
      <w:r w:rsidR="00BA2C76" w:rsidRPr="00834AF2">
        <w:rPr>
          <w:rFonts w:ascii="Arial" w:hAnsi="Arial" w:cs="Arial"/>
          <w:b/>
          <w:bCs/>
          <w:sz w:val="22"/>
          <w:szCs w:val="22"/>
        </w:rPr>
        <w:t>19</w:t>
      </w:r>
      <w:r w:rsidR="003C7781" w:rsidRPr="00834AF2">
        <w:rPr>
          <w:rFonts w:ascii="Arial" w:hAnsi="Arial" w:cs="Arial"/>
          <w:b/>
          <w:bCs/>
          <w:sz w:val="22"/>
          <w:szCs w:val="22"/>
        </w:rPr>
        <w:t>,</w:t>
      </w:r>
      <w:r w:rsidR="007305F3" w:rsidRPr="00834AF2">
        <w:rPr>
          <w:rFonts w:ascii="Arial" w:hAnsi="Arial" w:cs="Arial"/>
          <w:b/>
          <w:bCs/>
          <w:sz w:val="22"/>
          <w:szCs w:val="22"/>
        </w:rPr>
        <w:t xml:space="preserve"> </w:t>
      </w:r>
      <w:r w:rsidR="007A1D3E" w:rsidRPr="00834AF2">
        <w:rPr>
          <w:rFonts w:ascii="Arial" w:hAnsi="Arial" w:cs="Arial"/>
          <w:b/>
          <w:bCs/>
          <w:sz w:val="22"/>
          <w:szCs w:val="22"/>
        </w:rPr>
        <w:t>202</w:t>
      </w:r>
      <w:r w:rsidR="00BA2C76" w:rsidRPr="00834AF2">
        <w:rPr>
          <w:rFonts w:ascii="Arial" w:hAnsi="Arial" w:cs="Arial"/>
          <w:b/>
          <w:bCs/>
          <w:sz w:val="22"/>
          <w:szCs w:val="22"/>
        </w:rPr>
        <w:t>4</w:t>
      </w:r>
      <w:r w:rsidRPr="00834AF2">
        <w:rPr>
          <w:rFonts w:ascii="Arial" w:hAnsi="Arial" w:cs="Arial"/>
          <w:sz w:val="22"/>
          <w:szCs w:val="22"/>
        </w:rPr>
        <w:t xml:space="preserve"> with all the votes deriving from owned shares votes following</w:t>
      </w:r>
      <w:r w:rsidR="007305F3" w:rsidRPr="00834AF2">
        <w:rPr>
          <w:rFonts w:ascii="Arial" w:hAnsi="Arial" w:cs="Arial"/>
          <w:sz w:val="22"/>
          <w:szCs w:val="22"/>
        </w:rPr>
        <w:t>:</w:t>
      </w:r>
    </w:p>
    <w:p w14:paraId="3692418A" w14:textId="77777777" w:rsidR="005C293F" w:rsidRPr="00834AF2" w:rsidRDefault="005C293F" w:rsidP="0007372F">
      <w:pPr>
        <w:jc w:val="both"/>
        <w:rPr>
          <w:rFonts w:ascii="Arial" w:hAnsi="Arial" w:cs="Arial"/>
          <w:sz w:val="22"/>
          <w:szCs w:val="22"/>
        </w:rPr>
      </w:pPr>
    </w:p>
    <w:p w14:paraId="23E926EC" w14:textId="60E91013" w:rsidR="007305F3" w:rsidRPr="00834AF2" w:rsidRDefault="007305F3" w:rsidP="00A517C8">
      <w:pPr>
        <w:pStyle w:val="ListParagraph"/>
        <w:numPr>
          <w:ilvl w:val="0"/>
          <w:numId w:val="1"/>
        </w:numPr>
        <w:tabs>
          <w:tab w:val="clear" w:pos="720"/>
          <w:tab w:val="num" w:pos="360"/>
        </w:tabs>
        <w:ind w:left="360"/>
        <w:jc w:val="both"/>
        <w:rPr>
          <w:rFonts w:ascii="Arial" w:hAnsi="Arial" w:cs="Arial"/>
          <w:b/>
          <w:sz w:val="22"/>
          <w:szCs w:val="22"/>
        </w:rPr>
      </w:pPr>
      <w:r w:rsidRPr="00834AF2">
        <w:rPr>
          <w:rFonts w:ascii="Arial" w:hAnsi="Arial" w:cs="Arial"/>
          <w:b/>
          <w:sz w:val="22"/>
          <w:szCs w:val="22"/>
        </w:rPr>
        <w:t>On the agenda item "</w:t>
      </w:r>
      <w:r w:rsidR="00457C91" w:rsidRPr="00834AF2">
        <w:rPr>
          <w:rFonts w:ascii="Arial" w:hAnsi="Arial" w:cs="Arial"/>
          <w:b/>
          <w:sz w:val="22"/>
          <w:szCs w:val="22"/>
        </w:rPr>
        <w:t xml:space="preserve">Reports of Management Board, Supervisory Council and statement of Sworn auditor, approval of Annual reports for the year </w:t>
      </w:r>
      <w:r w:rsidR="007A1D3E" w:rsidRPr="00834AF2">
        <w:rPr>
          <w:rFonts w:ascii="Arial" w:hAnsi="Arial" w:cs="Arial"/>
          <w:b/>
          <w:sz w:val="22"/>
          <w:szCs w:val="22"/>
        </w:rPr>
        <w:t>202</w:t>
      </w:r>
      <w:r w:rsidR="00BA2C76" w:rsidRPr="00834AF2">
        <w:rPr>
          <w:rFonts w:ascii="Arial" w:hAnsi="Arial" w:cs="Arial"/>
          <w:b/>
          <w:sz w:val="22"/>
          <w:szCs w:val="22"/>
        </w:rPr>
        <w:t>3</w:t>
      </w:r>
      <w:r w:rsidRPr="00834AF2">
        <w:rPr>
          <w:rFonts w:ascii="Arial" w:hAnsi="Arial" w:cs="Arial"/>
          <w:b/>
          <w:sz w:val="22"/>
          <w:szCs w:val="22"/>
        </w:rPr>
        <w:t>":</w:t>
      </w:r>
    </w:p>
    <w:p w14:paraId="4B01B35F" w14:textId="77777777" w:rsidR="008C4B41" w:rsidRPr="00834AF2" w:rsidRDefault="008C4B41" w:rsidP="0059395D">
      <w:pPr>
        <w:pStyle w:val="ListParagraph"/>
        <w:ind w:left="360"/>
        <w:jc w:val="both"/>
        <w:rPr>
          <w:rFonts w:ascii="Arial" w:hAnsi="Arial" w:cs="Arial"/>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843"/>
        <w:gridCol w:w="1036"/>
      </w:tblGrid>
      <w:tr w:rsidR="007305F3" w:rsidRPr="00834AF2" w14:paraId="5F818C93" w14:textId="77777777" w:rsidTr="002401A1">
        <w:tc>
          <w:tcPr>
            <w:tcW w:w="7249" w:type="dxa"/>
            <w:shd w:val="clear" w:color="auto" w:fill="auto"/>
          </w:tcPr>
          <w:p w14:paraId="4286F2C4" w14:textId="77777777" w:rsidR="007305F3" w:rsidRPr="00834AF2" w:rsidRDefault="007305F3" w:rsidP="0007372F">
            <w:pPr>
              <w:tabs>
                <w:tab w:val="left" w:pos="0"/>
              </w:tabs>
              <w:jc w:val="center"/>
              <w:rPr>
                <w:rFonts w:ascii="Arial" w:hAnsi="Arial" w:cs="Arial"/>
                <w:sz w:val="22"/>
                <w:szCs w:val="22"/>
              </w:rPr>
            </w:pPr>
            <w:r w:rsidRPr="00834AF2">
              <w:rPr>
                <w:rFonts w:ascii="Arial" w:hAnsi="Arial" w:cs="Arial"/>
                <w:sz w:val="22"/>
                <w:szCs w:val="22"/>
              </w:rPr>
              <w:t>Draft resolution</w:t>
            </w:r>
          </w:p>
        </w:tc>
        <w:tc>
          <w:tcPr>
            <w:tcW w:w="844" w:type="dxa"/>
            <w:shd w:val="clear" w:color="auto" w:fill="auto"/>
          </w:tcPr>
          <w:p w14:paraId="4E1C2A89" w14:textId="77777777" w:rsidR="007305F3" w:rsidRPr="00834AF2" w:rsidRDefault="007305F3" w:rsidP="0007372F">
            <w:pPr>
              <w:tabs>
                <w:tab w:val="left" w:pos="0"/>
              </w:tabs>
              <w:jc w:val="both"/>
              <w:rPr>
                <w:rFonts w:ascii="Arial" w:hAnsi="Arial" w:cs="Arial"/>
                <w:sz w:val="22"/>
                <w:szCs w:val="22"/>
              </w:rPr>
            </w:pPr>
            <w:r w:rsidRPr="00834AF2">
              <w:rPr>
                <w:rFonts w:ascii="Arial" w:hAnsi="Arial" w:cs="Arial"/>
                <w:sz w:val="22"/>
                <w:szCs w:val="22"/>
              </w:rPr>
              <w:t xml:space="preserve"> For*</w:t>
            </w:r>
          </w:p>
        </w:tc>
        <w:tc>
          <w:tcPr>
            <w:tcW w:w="1011" w:type="dxa"/>
            <w:shd w:val="clear" w:color="auto" w:fill="auto"/>
          </w:tcPr>
          <w:p w14:paraId="2998A1BD" w14:textId="77777777" w:rsidR="007305F3" w:rsidRPr="00834AF2" w:rsidRDefault="007305F3" w:rsidP="0007372F">
            <w:pPr>
              <w:tabs>
                <w:tab w:val="left" w:pos="0"/>
              </w:tabs>
              <w:jc w:val="both"/>
              <w:rPr>
                <w:rFonts w:ascii="Arial" w:hAnsi="Arial" w:cs="Arial"/>
                <w:sz w:val="22"/>
                <w:szCs w:val="22"/>
              </w:rPr>
            </w:pPr>
            <w:r w:rsidRPr="00834AF2">
              <w:rPr>
                <w:rFonts w:ascii="Arial" w:hAnsi="Arial" w:cs="Arial"/>
                <w:sz w:val="22"/>
                <w:szCs w:val="22"/>
              </w:rPr>
              <w:t>Against*</w:t>
            </w:r>
          </w:p>
        </w:tc>
      </w:tr>
      <w:tr w:rsidR="007305F3" w:rsidRPr="00834AF2" w14:paraId="35DD73C4" w14:textId="77777777" w:rsidTr="002401A1">
        <w:tc>
          <w:tcPr>
            <w:tcW w:w="7249" w:type="dxa"/>
            <w:shd w:val="clear" w:color="auto" w:fill="auto"/>
          </w:tcPr>
          <w:p w14:paraId="1B90A9B4" w14:textId="77777777" w:rsidR="00834AF2" w:rsidRPr="00834AF2" w:rsidRDefault="00834AF2" w:rsidP="00834AF2">
            <w:pPr>
              <w:pStyle w:val="BodyText"/>
              <w:numPr>
                <w:ilvl w:val="0"/>
                <w:numId w:val="2"/>
              </w:numPr>
              <w:jc w:val="both"/>
              <w:rPr>
                <w:rFonts w:ascii="Arial" w:hAnsi="Arial" w:cs="Arial"/>
                <w:bCs/>
                <w:sz w:val="22"/>
                <w:szCs w:val="22"/>
              </w:rPr>
            </w:pPr>
            <w:r w:rsidRPr="00834AF2">
              <w:rPr>
                <w:rFonts w:ascii="Arial" w:hAnsi="Arial" w:cs="Arial"/>
                <w:bCs/>
                <w:sz w:val="22"/>
                <w:szCs w:val="22"/>
              </w:rPr>
              <w:t>To get acquainted with the reports of the Management Board, the Supervisory Council of joint stock company “Amber Latvijas balzams” and the statement of the sworn auditor.</w:t>
            </w:r>
          </w:p>
          <w:p w14:paraId="17CB21AE" w14:textId="77777777" w:rsidR="00834AF2" w:rsidRPr="00834AF2" w:rsidRDefault="00834AF2" w:rsidP="00834AF2">
            <w:pPr>
              <w:pStyle w:val="BodyText"/>
              <w:numPr>
                <w:ilvl w:val="0"/>
                <w:numId w:val="2"/>
              </w:numPr>
              <w:jc w:val="both"/>
              <w:rPr>
                <w:rFonts w:ascii="Arial" w:hAnsi="Arial" w:cs="Arial"/>
                <w:bCs/>
                <w:sz w:val="22"/>
                <w:szCs w:val="22"/>
              </w:rPr>
            </w:pPr>
            <w:r w:rsidRPr="00834AF2">
              <w:rPr>
                <w:rFonts w:ascii="Arial" w:hAnsi="Arial" w:cs="Arial"/>
                <w:bCs/>
                <w:sz w:val="22"/>
                <w:szCs w:val="22"/>
              </w:rPr>
              <w:t xml:space="preserve">To approve joint stock company’s “Amber Latvijas balzams” Annual report for the year 2023, Dependency report for the year 2023, Remuneration report for the year 2023 and Corporate Governance report for the year 2023. </w:t>
            </w:r>
          </w:p>
          <w:p w14:paraId="07FAD718" w14:textId="36F1ADF2" w:rsidR="007305F3" w:rsidRPr="00834AF2" w:rsidRDefault="00834AF2" w:rsidP="00834AF2">
            <w:pPr>
              <w:pStyle w:val="BodyText"/>
              <w:numPr>
                <w:ilvl w:val="0"/>
                <w:numId w:val="2"/>
              </w:numPr>
              <w:jc w:val="both"/>
              <w:rPr>
                <w:rFonts w:ascii="Arial" w:hAnsi="Arial" w:cs="Arial"/>
                <w:bCs/>
                <w:sz w:val="22"/>
                <w:szCs w:val="22"/>
              </w:rPr>
            </w:pPr>
            <w:r w:rsidRPr="00834AF2">
              <w:rPr>
                <w:rFonts w:ascii="Arial" w:hAnsi="Arial" w:cs="Arial"/>
                <w:bCs/>
                <w:sz w:val="22"/>
                <w:szCs w:val="22"/>
              </w:rPr>
              <w:t xml:space="preserve">To take note that the parent company of the joint stock company "Amber Latvijas balzams" Amber Beverage Group Holding </w:t>
            </w:r>
            <w:proofErr w:type="spellStart"/>
            <w:r w:rsidRPr="00834AF2">
              <w:rPr>
                <w:rFonts w:ascii="Arial" w:hAnsi="Arial" w:cs="Arial"/>
                <w:bCs/>
                <w:sz w:val="22"/>
                <w:szCs w:val="22"/>
              </w:rPr>
              <w:t>S.à</w:t>
            </w:r>
            <w:proofErr w:type="spellEnd"/>
            <w:r w:rsidRPr="00834AF2">
              <w:rPr>
                <w:rFonts w:ascii="Arial" w:hAnsi="Arial" w:cs="Arial"/>
                <w:bCs/>
                <w:sz w:val="22"/>
                <w:szCs w:val="22"/>
              </w:rPr>
              <w:t xml:space="preserve"> </w:t>
            </w:r>
            <w:proofErr w:type="spellStart"/>
            <w:r w:rsidRPr="00834AF2">
              <w:rPr>
                <w:rFonts w:ascii="Arial" w:hAnsi="Arial" w:cs="Arial"/>
                <w:bCs/>
                <w:sz w:val="22"/>
                <w:szCs w:val="22"/>
              </w:rPr>
              <w:t>r.l</w:t>
            </w:r>
            <w:proofErr w:type="spellEnd"/>
            <w:r w:rsidRPr="00834AF2">
              <w:rPr>
                <w:rFonts w:ascii="Arial" w:hAnsi="Arial" w:cs="Arial"/>
                <w:bCs/>
                <w:sz w:val="22"/>
                <w:szCs w:val="22"/>
              </w:rPr>
              <w:t>. has prepared and published an ESG (environmental, social and governance) report for 2023</w:t>
            </w:r>
            <w:r w:rsidR="00171055" w:rsidRPr="00834AF2">
              <w:rPr>
                <w:rFonts w:ascii="Arial" w:hAnsi="Arial" w:cs="Arial"/>
                <w:bCs/>
                <w:sz w:val="22"/>
                <w:szCs w:val="22"/>
              </w:rPr>
              <w:t>.</w:t>
            </w:r>
          </w:p>
        </w:tc>
        <w:tc>
          <w:tcPr>
            <w:tcW w:w="844" w:type="dxa"/>
            <w:shd w:val="clear" w:color="auto" w:fill="auto"/>
          </w:tcPr>
          <w:p w14:paraId="3D1A7894" w14:textId="77777777" w:rsidR="007305F3" w:rsidRPr="00834AF2" w:rsidRDefault="007305F3" w:rsidP="0007372F">
            <w:pPr>
              <w:tabs>
                <w:tab w:val="left" w:pos="0"/>
              </w:tabs>
              <w:jc w:val="center"/>
              <w:rPr>
                <w:rFonts w:ascii="Arial" w:hAnsi="Arial" w:cs="Arial"/>
                <w:sz w:val="22"/>
                <w:szCs w:val="22"/>
              </w:rPr>
            </w:pPr>
          </w:p>
        </w:tc>
        <w:tc>
          <w:tcPr>
            <w:tcW w:w="1011" w:type="dxa"/>
            <w:shd w:val="clear" w:color="auto" w:fill="auto"/>
          </w:tcPr>
          <w:p w14:paraId="3B909CD5" w14:textId="77777777" w:rsidR="007305F3" w:rsidRPr="00834AF2" w:rsidRDefault="007305F3" w:rsidP="0007372F">
            <w:pPr>
              <w:tabs>
                <w:tab w:val="left" w:pos="0"/>
              </w:tabs>
              <w:jc w:val="both"/>
              <w:rPr>
                <w:rFonts w:ascii="Arial" w:hAnsi="Arial" w:cs="Arial"/>
                <w:sz w:val="22"/>
                <w:szCs w:val="22"/>
              </w:rPr>
            </w:pPr>
          </w:p>
        </w:tc>
      </w:tr>
    </w:tbl>
    <w:p w14:paraId="0BAEFE9F" w14:textId="442945C9" w:rsidR="007305F3" w:rsidRPr="00834AF2" w:rsidRDefault="007305F3" w:rsidP="0007372F">
      <w:pPr>
        <w:pStyle w:val="BodyText"/>
        <w:spacing w:after="0"/>
        <w:jc w:val="both"/>
        <w:rPr>
          <w:rFonts w:ascii="Arial" w:hAnsi="Arial" w:cs="Arial"/>
          <w:b/>
          <w:sz w:val="22"/>
          <w:szCs w:val="22"/>
        </w:rPr>
      </w:pPr>
    </w:p>
    <w:p w14:paraId="5B17AE1E" w14:textId="1B4B1423" w:rsidR="00641715" w:rsidRPr="00834AF2" w:rsidRDefault="00641715" w:rsidP="0059395D">
      <w:pPr>
        <w:pStyle w:val="ListParagraph"/>
        <w:numPr>
          <w:ilvl w:val="0"/>
          <w:numId w:val="1"/>
        </w:numPr>
        <w:rPr>
          <w:rFonts w:ascii="Arial" w:hAnsi="Arial" w:cs="Arial"/>
          <w:b/>
          <w:bCs/>
          <w:sz w:val="22"/>
          <w:szCs w:val="22"/>
          <w:lang w:eastAsia="lv-LV"/>
        </w:rPr>
      </w:pPr>
      <w:r w:rsidRPr="00834AF2">
        <w:rPr>
          <w:rFonts w:ascii="Arial" w:hAnsi="Arial" w:cs="Arial"/>
          <w:b/>
          <w:sz w:val="22"/>
          <w:szCs w:val="22"/>
        </w:rPr>
        <w:t>On the agenda item "</w:t>
      </w:r>
      <w:r w:rsidR="0073794B" w:rsidRPr="00834AF2">
        <w:rPr>
          <w:rFonts w:ascii="Arial" w:hAnsi="Arial" w:cs="Arial"/>
          <w:b/>
          <w:bCs/>
          <w:sz w:val="22"/>
          <w:szCs w:val="22"/>
          <w:lang w:eastAsia="lv-LV"/>
        </w:rPr>
        <w:t>Distribution of the profit</w:t>
      </w:r>
      <w:r w:rsidR="0007372F" w:rsidRPr="00834AF2">
        <w:rPr>
          <w:rFonts w:ascii="Arial" w:hAnsi="Arial" w:cs="Arial"/>
          <w:b/>
          <w:bCs/>
          <w:sz w:val="22"/>
          <w:szCs w:val="22"/>
          <w:lang w:eastAsia="lv-LV"/>
        </w:rPr>
        <w:t>”</w:t>
      </w:r>
      <w:r w:rsidRPr="00834AF2">
        <w:rPr>
          <w:rFonts w:ascii="Arial" w:hAnsi="Arial" w:cs="Arial"/>
          <w:b/>
          <w:sz w:val="22"/>
          <w:szCs w:val="22"/>
        </w:rPr>
        <w:t>:</w:t>
      </w:r>
    </w:p>
    <w:p w14:paraId="2A504747" w14:textId="77777777" w:rsidR="008C4B41" w:rsidRPr="00834AF2" w:rsidRDefault="008C4B41" w:rsidP="0059395D">
      <w:pPr>
        <w:pStyle w:val="ListParagraph"/>
        <w:ind w:left="360"/>
        <w:rPr>
          <w:rFonts w:ascii="Arial" w:hAnsi="Arial" w:cs="Arial"/>
          <w:b/>
          <w:bCs/>
          <w:sz w:val="22"/>
          <w:szCs w:val="22"/>
          <w:lang w:eastAsia="lv-LV"/>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834AF2" w14:paraId="74F2F3C2" w14:textId="77777777" w:rsidTr="00F90351">
        <w:tc>
          <w:tcPr>
            <w:tcW w:w="7179" w:type="dxa"/>
            <w:tcBorders>
              <w:bottom w:val="single" w:sz="4" w:space="0" w:color="auto"/>
            </w:tcBorders>
            <w:shd w:val="clear" w:color="auto" w:fill="auto"/>
          </w:tcPr>
          <w:p w14:paraId="367F8B37" w14:textId="45195503" w:rsidR="00641715" w:rsidRPr="00834AF2" w:rsidRDefault="00834AF2" w:rsidP="00834AF2">
            <w:pPr>
              <w:pStyle w:val="NormalWeb"/>
              <w:shd w:val="clear" w:color="auto" w:fill="FFFFFF"/>
              <w:spacing w:before="0" w:beforeAutospacing="0" w:after="0" w:afterAutospacing="0"/>
              <w:jc w:val="center"/>
              <w:rPr>
                <w:rFonts w:ascii="Arial" w:hAnsi="Arial" w:cs="Arial"/>
                <w:b/>
                <w:bCs/>
                <w:sz w:val="22"/>
                <w:szCs w:val="22"/>
                <w:lang w:val="en-GB"/>
              </w:rPr>
            </w:pPr>
            <w:r w:rsidRPr="00834AF2">
              <w:rPr>
                <w:rStyle w:val="Strong"/>
                <w:rFonts w:ascii="Arial" w:hAnsi="Arial" w:cs="Arial"/>
                <w:sz w:val="22"/>
                <w:szCs w:val="22"/>
                <w:lang w:val="en-GB"/>
              </w:rPr>
              <w:t>Draft resolution prepared by Management Board of joint stock company “Amber Latvijas balzams”:</w:t>
            </w:r>
          </w:p>
        </w:tc>
        <w:tc>
          <w:tcPr>
            <w:tcW w:w="842" w:type="dxa"/>
            <w:tcBorders>
              <w:bottom w:val="single" w:sz="4" w:space="0" w:color="auto"/>
            </w:tcBorders>
            <w:shd w:val="clear" w:color="auto" w:fill="auto"/>
          </w:tcPr>
          <w:p w14:paraId="560CA069" w14:textId="77777777" w:rsidR="00641715" w:rsidRPr="00834AF2" w:rsidRDefault="00641715" w:rsidP="0007372F">
            <w:pPr>
              <w:tabs>
                <w:tab w:val="left" w:pos="0"/>
              </w:tabs>
              <w:jc w:val="both"/>
              <w:rPr>
                <w:rFonts w:ascii="Arial" w:hAnsi="Arial" w:cs="Arial"/>
                <w:sz w:val="22"/>
                <w:szCs w:val="22"/>
              </w:rPr>
            </w:pPr>
            <w:r w:rsidRPr="00834AF2">
              <w:rPr>
                <w:rFonts w:ascii="Arial" w:hAnsi="Arial" w:cs="Arial"/>
                <w:sz w:val="22"/>
                <w:szCs w:val="22"/>
              </w:rPr>
              <w:t xml:space="preserve"> For*</w:t>
            </w:r>
          </w:p>
        </w:tc>
        <w:tc>
          <w:tcPr>
            <w:tcW w:w="1083" w:type="dxa"/>
            <w:tcBorders>
              <w:bottom w:val="single" w:sz="4" w:space="0" w:color="auto"/>
            </w:tcBorders>
            <w:shd w:val="clear" w:color="auto" w:fill="auto"/>
          </w:tcPr>
          <w:p w14:paraId="3D72B768" w14:textId="77777777" w:rsidR="00641715" w:rsidRPr="00834AF2" w:rsidRDefault="00641715" w:rsidP="0007372F">
            <w:pPr>
              <w:tabs>
                <w:tab w:val="left" w:pos="0"/>
              </w:tabs>
              <w:jc w:val="both"/>
              <w:rPr>
                <w:rFonts w:ascii="Arial" w:hAnsi="Arial" w:cs="Arial"/>
                <w:sz w:val="22"/>
                <w:szCs w:val="22"/>
              </w:rPr>
            </w:pPr>
            <w:r w:rsidRPr="00834AF2">
              <w:rPr>
                <w:rFonts w:ascii="Arial" w:hAnsi="Arial" w:cs="Arial"/>
                <w:sz w:val="22"/>
                <w:szCs w:val="22"/>
              </w:rPr>
              <w:t>Against*</w:t>
            </w:r>
          </w:p>
        </w:tc>
      </w:tr>
      <w:tr w:rsidR="00A517C8" w:rsidRPr="00834AF2" w14:paraId="54203B05" w14:textId="77777777" w:rsidTr="00F90351">
        <w:tc>
          <w:tcPr>
            <w:tcW w:w="7179" w:type="dxa"/>
            <w:tcBorders>
              <w:bottom w:val="nil"/>
            </w:tcBorders>
            <w:shd w:val="clear" w:color="auto" w:fill="auto"/>
          </w:tcPr>
          <w:p w14:paraId="55C55432" w14:textId="7AFB9726" w:rsidR="00A517C8" w:rsidRPr="00834AF2" w:rsidRDefault="00834AF2" w:rsidP="00834AF2">
            <w:pPr>
              <w:tabs>
                <w:tab w:val="left" w:pos="426"/>
              </w:tabs>
              <w:jc w:val="both"/>
              <w:rPr>
                <w:rFonts w:ascii="Arial" w:hAnsi="Arial" w:cs="Arial"/>
                <w:sz w:val="22"/>
                <w:szCs w:val="22"/>
              </w:rPr>
            </w:pPr>
            <w:r w:rsidRPr="00834AF2">
              <w:rPr>
                <w:rFonts w:ascii="Arial" w:hAnsi="Arial" w:cs="Arial"/>
                <w:sz w:val="22"/>
                <w:szCs w:val="22"/>
              </w:rPr>
              <w:t>The profit of joint stock company “Amber Latvijas balzams” for the year 2023 in the amount of 6 332 122 EUR to leave undistributed</w:t>
            </w:r>
            <w:r w:rsidR="00A517C8" w:rsidRPr="00834AF2">
              <w:rPr>
                <w:rFonts w:ascii="Arial" w:hAnsi="Arial" w:cs="Arial"/>
                <w:sz w:val="22"/>
                <w:szCs w:val="22"/>
              </w:rPr>
              <w:t xml:space="preserve">. </w:t>
            </w:r>
          </w:p>
        </w:tc>
        <w:tc>
          <w:tcPr>
            <w:tcW w:w="842" w:type="dxa"/>
            <w:tcBorders>
              <w:bottom w:val="nil"/>
            </w:tcBorders>
            <w:shd w:val="clear" w:color="auto" w:fill="auto"/>
          </w:tcPr>
          <w:p w14:paraId="0E3BDD21" w14:textId="77777777" w:rsidR="00A517C8" w:rsidRPr="00834AF2" w:rsidRDefault="00A517C8" w:rsidP="0007372F">
            <w:pPr>
              <w:tabs>
                <w:tab w:val="left" w:pos="0"/>
              </w:tabs>
              <w:jc w:val="both"/>
              <w:rPr>
                <w:rFonts w:ascii="Arial" w:hAnsi="Arial" w:cs="Arial"/>
                <w:sz w:val="22"/>
                <w:szCs w:val="22"/>
              </w:rPr>
            </w:pPr>
          </w:p>
        </w:tc>
        <w:tc>
          <w:tcPr>
            <w:tcW w:w="1083" w:type="dxa"/>
            <w:tcBorders>
              <w:bottom w:val="nil"/>
            </w:tcBorders>
            <w:shd w:val="clear" w:color="auto" w:fill="auto"/>
          </w:tcPr>
          <w:p w14:paraId="299F0219" w14:textId="77777777" w:rsidR="00A517C8" w:rsidRPr="00834AF2" w:rsidRDefault="00A517C8" w:rsidP="0007372F">
            <w:pPr>
              <w:tabs>
                <w:tab w:val="left" w:pos="0"/>
              </w:tabs>
              <w:jc w:val="both"/>
              <w:rPr>
                <w:rFonts w:ascii="Arial" w:hAnsi="Arial" w:cs="Arial"/>
                <w:sz w:val="22"/>
                <w:szCs w:val="22"/>
              </w:rPr>
            </w:pPr>
          </w:p>
        </w:tc>
      </w:tr>
      <w:tr w:rsidR="00A517C8" w:rsidRPr="00834AF2" w14:paraId="55953248" w14:textId="77777777" w:rsidTr="00F90351">
        <w:tc>
          <w:tcPr>
            <w:tcW w:w="7179" w:type="dxa"/>
            <w:tcBorders>
              <w:top w:val="nil"/>
            </w:tcBorders>
            <w:shd w:val="clear" w:color="auto" w:fill="auto"/>
          </w:tcPr>
          <w:p w14:paraId="0D4FC0DB" w14:textId="77777777" w:rsidR="00A517C8" w:rsidRPr="00834AF2" w:rsidRDefault="00A517C8" w:rsidP="00834AF2">
            <w:pPr>
              <w:tabs>
                <w:tab w:val="left" w:pos="426"/>
              </w:tabs>
              <w:jc w:val="both"/>
              <w:rPr>
                <w:rFonts w:ascii="Arial" w:hAnsi="Arial" w:cs="Arial"/>
                <w:bCs/>
                <w:sz w:val="22"/>
                <w:szCs w:val="22"/>
              </w:rPr>
            </w:pPr>
          </w:p>
        </w:tc>
        <w:tc>
          <w:tcPr>
            <w:tcW w:w="842" w:type="dxa"/>
            <w:tcBorders>
              <w:top w:val="nil"/>
            </w:tcBorders>
            <w:shd w:val="clear" w:color="auto" w:fill="auto"/>
          </w:tcPr>
          <w:p w14:paraId="47A64EEA" w14:textId="77777777" w:rsidR="00A517C8" w:rsidRPr="00834AF2" w:rsidRDefault="00A517C8" w:rsidP="002F0073">
            <w:pPr>
              <w:tabs>
                <w:tab w:val="left" w:pos="0"/>
              </w:tabs>
              <w:jc w:val="center"/>
              <w:rPr>
                <w:rFonts w:ascii="Arial" w:hAnsi="Arial" w:cs="Arial"/>
                <w:sz w:val="22"/>
                <w:szCs w:val="22"/>
              </w:rPr>
            </w:pPr>
          </w:p>
        </w:tc>
        <w:tc>
          <w:tcPr>
            <w:tcW w:w="1083" w:type="dxa"/>
            <w:tcBorders>
              <w:top w:val="nil"/>
            </w:tcBorders>
            <w:shd w:val="clear" w:color="auto" w:fill="auto"/>
          </w:tcPr>
          <w:p w14:paraId="522E4EE3" w14:textId="77777777" w:rsidR="00A517C8" w:rsidRPr="00834AF2" w:rsidRDefault="00A517C8" w:rsidP="002F0073">
            <w:pPr>
              <w:tabs>
                <w:tab w:val="left" w:pos="0"/>
              </w:tabs>
              <w:jc w:val="both"/>
              <w:rPr>
                <w:rFonts w:ascii="Arial" w:hAnsi="Arial" w:cs="Arial"/>
                <w:sz w:val="22"/>
                <w:szCs w:val="22"/>
              </w:rPr>
            </w:pPr>
          </w:p>
        </w:tc>
      </w:tr>
    </w:tbl>
    <w:p w14:paraId="2EBB51EF" w14:textId="77777777" w:rsidR="00834AF2" w:rsidRPr="00834AF2" w:rsidRDefault="00834AF2" w:rsidP="00834AF2">
      <w:pPr>
        <w:rPr>
          <w:rFonts w:ascii="Arial" w:hAnsi="Arial" w:cs="Arial"/>
          <w:b/>
          <w:sz w:val="22"/>
          <w:szCs w:val="22"/>
        </w:rPr>
      </w:pPr>
    </w:p>
    <w:p w14:paraId="1CDC09DE" w14:textId="01168A3D" w:rsidR="00834AF2" w:rsidRPr="00834AF2" w:rsidRDefault="00834AF2" w:rsidP="00834AF2">
      <w:pPr>
        <w:ind w:firstLine="720"/>
        <w:rPr>
          <w:rFonts w:ascii="Arial" w:hAnsi="Arial" w:cs="Arial"/>
          <w:b/>
          <w:sz w:val="22"/>
          <w:szCs w:val="22"/>
        </w:rPr>
      </w:pPr>
      <w:r w:rsidRPr="00834AF2">
        <w:rPr>
          <w:rFonts w:ascii="Arial" w:hAnsi="Arial" w:cs="Arial"/>
          <w:b/>
          <w:sz w:val="22"/>
          <w:szCs w:val="22"/>
        </w:rPr>
        <w:t>Or</w:t>
      </w:r>
    </w:p>
    <w:p w14:paraId="0C282CFC" w14:textId="77777777" w:rsidR="00834AF2" w:rsidRPr="00834AF2" w:rsidRDefault="00834AF2" w:rsidP="00834AF2">
      <w:pPr>
        <w:rPr>
          <w:rFonts w:ascii="Arial" w:hAnsi="Arial" w:cs="Arial"/>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834AF2" w:rsidRPr="00834AF2" w14:paraId="48C6AE71" w14:textId="77777777" w:rsidTr="001C010A">
        <w:tc>
          <w:tcPr>
            <w:tcW w:w="7179" w:type="dxa"/>
            <w:tcBorders>
              <w:bottom w:val="single" w:sz="4" w:space="0" w:color="auto"/>
            </w:tcBorders>
            <w:shd w:val="clear" w:color="auto" w:fill="auto"/>
          </w:tcPr>
          <w:p w14:paraId="2FE4228E" w14:textId="231863FC" w:rsidR="00834AF2" w:rsidRPr="00834AF2" w:rsidRDefault="00834AF2" w:rsidP="00834AF2">
            <w:pPr>
              <w:pStyle w:val="NormalWeb"/>
              <w:shd w:val="clear" w:color="auto" w:fill="FFFFFF"/>
              <w:spacing w:before="0" w:beforeAutospacing="0" w:after="0" w:afterAutospacing="0"/>
              <w:jc w:val="center"/>
              <w:rPr>
                <w:rFonts w:ascii="Arial" w:hAnsi="Arial" w:cs="Arial"/>
                <w:b/>
                <w:bCs/>
                <w:sz w:val="22"/>
                <w:szCs w:val="22"/>
                <w:lang w:val="en-GB"/>
              </w:rPr>
            </w:pPr>
            <w:r w:rsidRPr="00834AF2">
              <w:rPr>
                <w:rStyle w:val="Strong"/>
                <w:rFonts w:ascii="Arial" w:hAnsi="Arial" w:cs="Arial"/>
                <w:sz w:val="22"/>
                <w:szCs w:val="22"/>
                <w:lang w:val="en-GB"/>
              </w:rPr>
              <w:t xml:space="preserve">Draft resolutions proposed by shareholder Amber Beverage Group Holding </w:t>
            </w:r>
            <w:proofErr w:type="spellStart"/>
            <w:r w:rsidRPr="00834AF2">
              <w:rPr>
                <w:rStyle w:val="Strong"/>
                <w:rFonts w:ascii="Arial" w:hAnsi="Arial" w:cs="Arial"/>
                <w:sz w:val="22"/>
                <w:szCs w:val="22"/>
                <w:lang w:val="en-GB"/>
              </w:rPr>
              <w:t>S.à</w:t>
            </w:r>
            <w:proofErr w:type="spellEnd"/>
            <w:r w:rsidRPr="00834AF2">
              <w:rPr>
                <w:rStyle w:val="Strong"/>
                <w:rFonts w:ascii="Arial" w:hAnsi="Arial" w:cs="Arial"/>
                <w:sz w:val="22"/>
                <w:szCs w:val="22"/>
                <w:lang w:val="en-GB"/>
              </w:rPr>
              <w:t xml:space="preserve"> </w:t>
            </w:r>
            <w:proofErr w:type="spellStart"/>
            <w:r w:rsidRPr="00834AF2">
              <w:rPr>
                <w:rStyle w:val="Strong"/>
                <w:rFonts w:ascii="Arial" w:hAnsi="Arial" w:cs="Arial"/>
                <w:sz w:val="22"/>
                <w:szCs w:val="22"/>
                <w:lang w:val="en-GB"/>
              </w:rPr>
              <w:t>r.l</w:t>
            </w:r>
            <w:proofErr w:type="spellEnd"/>
            <w:r w:rsidRPr="00834AF2">
              <w:rPr>
                <w:rStyle w:val="Strong"/>
                <w:rFonts w:ascii="Arial" w:hAnsi="Arial" w:cs="Arial"/>
                <w:sz w:val="22"/>
                <w:szCs w:val="22"/>
                <w:lang w:val="en-GB"/>
              </w:rPr>
              <w:t>.:</w:t>
            </w:r>
          </w:p>
        </w:tc>
        <w:tc>
          <w:tcPr>
            <w:tcW w:w="842" w:type="dxa"/>
            <w:tcBorders>
              <w:bottom w:val="single" w:sz="4" w:space="0" w:color="auto"/>
            </w:tcBorders>
            <w:shd w:val="clear" w:color="auto" w:fill="auto"/>
          </w:tcPr>
          <w:p w14:paraId="5E0E7F8B" w14:textId="77777777" w:rsidR="00834AF2" w:rsidRPr="00834AF2" w:rsidRDefault="00834AF2" w:rsidP="001C010A">
            <w:pPr>
              <w:tabs>
                <w:tab w:val="left" w:pos="0"/>
              </w:tabs>
              <w:jc w:val="both"/>
              <w:rPr>
                <w:rFonts w:ascii="Arial" w:hAnsi="Arial" w:cs="Arial"/>
                <w:sz w:val="22"/>
                <w:szCs w:val="22"/>
              </w:rPr>
            </w:pPr>
            <w:r w:rsidRPr="00834AF2">
              <w:rPr>
                <w:rFonts w:ascii="Arial" w:hAnsi="Arial" w:cs="Arial"/>
                <w:sz w:val="22"/>
                <w:szCs w:val="22"/>
              </w:rPr>
              <w:t xml:space="preserve"> For*</w:t>
            </w:r>
          </w:p>
        </w:tc>
        <w:tc>
          <w:tcPr>
            <w:tcW w:w="1083" w:type="dxa"/>
            <w:tcBorders>
              <w:bottom w:val="single" w:sz="4" w:space="0" w:color="auto"/>
            </w:tcBorders>
            <w:shd w:val="clear" w:color="auto" w:fill="auto"/>
          </w:tcPr>
          <w:p w14:paraId="6D3FEF27" w14:textId="77777777" w:rsidR="00834AF2" w:rsidRPr="00834AF2" w:rsidRDefault="00834AF2" w:rsidP="001C010A">
            <w:pPr>
              <w:tabs>
                <w:tab w:val="left" w:pos="0"/>
              </w:tabs>
              <w:jc w:val="both"/>
              <w:rPr>
                <w:rFonts w:ascii="Arial" w:hAnsi="Arial" w:cs="Arial"/>
                <w:sz w:val="22"/>
                <w:szCs w:val="22"/>
              </w:rPr>
            </w:pPr>
            <w:r w:rsidRPr="00834AF2">
              <w:rPr>
                <w:rFonts w:ascii="Arial" w:hAnsi="Arial" w:cs="Arial"/>
                <w:sz w:val="22"/>
                <w:szCs w:val="22"/>
              </w:rPr>
              <w:t>Against*</w:t>
            </w:r>
          </w:p>
        </w:tc>
      </w:tr>
      <w:tr w:rsidR="00834AF2" w:rsidRPr="00834AF2" w14:paraId="0C9BEE64" w14:textId="77777777" w:rsidTr="001C010A">
        <w:tc>
          <w:tcPr>
            <w:tcW w:w="7179" w:type="dxa"/>
            <w:tcBorders>
              <w:bottom w:val="nil"/>
            </w:tcBorders>
            <w:shd w:val="clear" w:color="auto" w:fill="auto"/>
          </w:tcPr>
          <w:p w14:paraId="78663E31" w14:textId="766C7EBA" w:rsidR="00834AF2" w:rsidRPr="00834AF2" w:rsidRDefault="00834AF2" w:rsidP="00834AF2">
            <w:pPr>
              <w:pStyle w:val="ListParagraph"/>
              <w:numPr>
                <w:ilvl w:val="0"/>
                <w:numId w:val="12"/>
              </w:numPr>
              <w:tabs>
                <w:tab w:val="left" w:pos="426"/>
              </w:tabs>
              <w:jc w:val="both"/>
              <w:rPr>
                <w:rFonts w:ascii="Arial" w:hAnsi="Arial" w:cs="Arial"/>
                <w:sz w:val="22"/>
                <w:szCs w:val="22"/>
              </w:rPr>
            </w:pPr>
            <w:r w:rsidRPr="00834AF2">
              <w:rPr>
                <w:rFonts w:ascii="Arial" w:hAnsi="Arial" w:cs="Arial"/>
                <w:sz w:val="22"/>
                <w:szCs w:val="22"/>
              </w:rPr>
              <w:t>To pay dividends to the shareholders of the joint stock company “Amber Latvijas balzams” in the amount of EUR 4 498 140 which amounts to 0,60 euro (sixty cents) per share, from accumulated before 31 December 2017 and not distributed profits.</w:t>
            </w:r>
          </w:p>
          <w:p w14:paraId="056CD205" w14:textId="14229BD2" w:rsidR="00834AF2" w:rsidRPr="00834AF2" w:rsidRDefault="00834AF2" w:rsidP="00834AF2">
            <w:pPr>
              <w:pStyle w:val="ListParagraph"/>
              <w:numPr>
                <w:ilvl w:val="0"/>
                <w:numId w:val="12"/>
              </w:numPr>
              <w:tabs>
                <w:tab w:val="left" w:pos="426"/>
              </w:tabs>
              <w:jc w:val="both"/>
              <w:rPr>
                <w:rFonts w:ascii="Arial" w:hAnsi="Arial" w:cs="Arial"/>
                <w:sz w:val="22"/>
                <w:szCs w:val="22"/>
              </w:rPr>
            </w:pPr>
            <w:r w:rsidRPr="00834AF2">
              <w:rPr>
                <w:rFonts w:ascii="Arial" w:hAnsi="Arial" w:cs="Arial"/>
                <w:sz w:val="22"/>
                <w:szCs w:val="22"/>
              </w:rPr>
              <w:lastRenderedPageBreak/>
              <w:t>To set the following order for dividends calculation and payment:</w:t>
            </w:r>
          </w:p>
          <w:p w14:paraId="3AC1B2CE" w14:textId="77777777" w:rsidR="00834AF2" w:rsidRPr="00834AF2" w:rsidRDefault="00834AF2" w:rsidP="00834AF2">
            <w:pPr>
              <w:tabs>
                <w:tab w:val="left" w:pos="426"/>
              </w:tabs>
              <w:jc w:val="both"/>
              <w:rPr>
                <w:rFonts w:ascii="Arial" w:hAnsi="Arial" w:cs="Arial"/>
                <w:sz w:val="22"/>
                <w:szCs w:val="22"/>
              </w:rPr>
            </w:pPr>
            <w:r w:rsidRPr="00834AF2">
              <w:rPr>
                <w:rFonts w:ascii="Arial" w:hAnsi="Arial" w:cs="Arial"/>
                <w:sz w:val="22"/>
                <w:szCs w:val="22"/>
              </w:rPr>
              <w:t>2.1) to set for ex-date (last working day before the Record Date): January 29, 2025, for dividends record date: January 30, 2025 and for the date of dividends payment: January 31, 2025;</w:t>
            </w:r>
          </w:p>
          <w:p w14:paraId="091F07E3" w14:textId="6425A311" w:rsidR="00834AF2" w:rsidRPr="00834AF2" w:rsidRDefault="00834AF2" w:rsidP="00834AF2">
            <w:pPr>
              <w:tabs>
                <w:tab w:val="left" w:pos="426"/>
              </w:tabs>
              <w:jc w:val="both"/>
              <w:rPr>
                <w:rFonts w:ascii="Arial" w:hAnsi="Arial" w:cs="Arial"/>
                <w:sz w:val="22"/>
                <w:szCs w:val="22"/>
              </w:rPr>
            </w:pPr>
            <w:r w:rsidRPr="00834AF2">
              <w:rPr>
                <w:rFonts w:ascii="Arial" w:hAnsi="Arial" w:cs="Arial"/>
                <w:sz w:val="22"/>
                <w:szCs w:val="22"/>
              </w:rPr>
              <w:t>2.2) to pay out dividends observing the order set in Clause 8 and 9 of the Transitional Provisions of Enterprise Income Tax Law of Republic of Latvia.</w:t>
            </w:r>
          </w:p>
        </w:tc>
        <w:tc>
          <w:tcPr>
            <w:tcW w:w="842" w:type="dxa"/>
            <w:tcBorders>
              <w:bottom w:val="nil"/>
            </w:tcBorders>
            <w:shd w:val="clear" w:color="auto" w:fill="auto"/>
          </w:tcPr>
          <w:p w14:paraId="067E32FC" w14:textId="77777777" w:rsidR="00834AF2" w:rsidRPr="00834AF2" w:rsidRDefault="00834AF2" w:rsidP="001C010A">
            <w:pPr>
              <w:tabs>
                <w:tab w:val="left" w:pos="0"/>
              </w:tabs>
              <w:jc w:val="both"/>
              <w:rPr>
                <w:rFonts w:ascii="Arial" w:hAnsi="Arial" w:cs="Arial"/>
                <w:sz w:val="22"/>
                <w:szCs w:val="22"/>
              </w:rPr>
            </w:pPr>
          </w:p>
        </w:tc>
        <w:tc>
          <w:tcPr>
            <w:tcW w:w="1083" w:type="dxa"/>
            <w:tcBorders>
              <w:bottom w:val="nil"/>
            </w:tcBorders>
            <w:shd w:val="clear" w:color="auto" w:fill="auto"/>
          </w:tcPr>
          <w:p w14:paraId="3276A4C5" w14:textId="77777777" w:rsidR="00834AF2" w:rsidRPr="00834AF2" w:rsidRDefault="00834AF2" w:rsidP="001C010A">
            <w:pPr>
              <w:tabs>
                <w:tab w:val="left" w:pos="0"/>
              </w:tabs>
              <w:jc w:val="both"/>
              <w:rPr>
                <w:rFonts w:ascii="Arial" w:hAnsi="Arial" w:cs="Arial"/>
                <w:sz w:val="22"/>
                <w:szCs w:val="22"/>
              </w:rPr>
            </w:pPr>
          </w:p>
        </w:tc>
      </w:tr>
      <w:tr w:rsidR="00834AF2" w:rsidRPr="00834AF2" w14:paraId="7669298D" w14:textId="77777777" w:rsidTr="001C010A">
        <w:tc>
          <w:tcPr>
            <w:tcW w:w="7179" w:type="dxa"/>
            <w:tcBorders>
              <w:top w:val="nil"/>
            </w:tcBorders>
            <w:shd w:val="clear" w:color="auto" w:fill="auto"/>
          </w:tcPr>
          <w:p w14:paraId="5515171E" w14:textId="12EDA9AE" w:rsidR="00834AF2" w:rsidRPr="00834AF2" w:rsidRDefault="00834AF2" w:rsidP="00834AF2">
            <w:pPr>
              <w:tabs>
                <w:tab w:val="left" w:pos="426"/>
              </w:tabs>
              <w:jc w:val="both"/>
              <w:rPr>
                <w:rFonts w:ascii="Arial" w:hAnsi="Arial" w:cs="Arial"/>
                <w:sz w:val="22"/>
                <w:szCs w:val="22"/>
              </w:rPr>
            </w:pPr>
          </w:p>
          <w:p w14:paraId="2524BADC" w14:textId="77777777" w:rsidR="00834AF2" w:rsidRPr="00834AF2" w:rsidRDefault="00834AF2" w:rsidP="001C010A">
            <w:pPr>
              <w:pStyle w:val="BodyText"/>
              <w:spacing w:after="0"/>
              <w:jc w:val="both"/>
              <w:rPr>
                <w:rFonts w:ascii="Arial" w:hAnsi="Arial" w:cs="Arial"/>
                <w:bCs/>
                <w:sz w:val="22"/>
                <w:szCs w:val="22"/>
              </w:rPr>
            </w:pPr>
          </w:p>
        </w:tc>
        <w:tc>
          <w:tcPr>
            <w:tcW w:w="842" w:type="dxa"/>
            <w:tcBorders>
              <w:top w:val="nil"/>
            </w:tcBorders>
            <w:shd w:val="clear" w:color="auto" w:fill="auto"/>
          </w:tcPr>
          <w:p w14:paraId="0D213F0D" w14:textId="77777777" w:rsidR="00834AF2" w:rsidRPr="00834AF2" w:rsidRDefault="00834AF2" w:rsidP="001C010A">
            <w:pPr>
              <w:tabs>
                <w:tab w:val="left" w:pos="0"/>
              </w:tabs>
              <w:jc w:val="center"/>
              <w:rPr>
                <w:rFonts w:ascii="Arial" w:hAnsi="Arial" w:cs="Arial"/>
                <w:sz w:val="22"/>
                <w:szCs w:val="22"/>
              </w:rPr>
            </w:pPr>
          </w:p>
        </w:tc>
        <w:tc>
          <w:tcPr>
            <w:tcW w:w="1083" w:type="dxa"/>
            <w:tcBorders>
              <w:top w:val="nil"/>
            </w:tcBorders>
            <w:shd w:val="clear" w:color="auto" w:fill="auto"/>
          </w:tcPr>
          <w:p w14:paraId="4F7C80E1" w14:textId="77777777" w:rsidR="00834AF2" w:rsidRPr="00834AF2" w:rsidRDefault="00834AF2" w:rsidP="001C010A">
            <w:pPr>
              <w:tabs>
                <w:tab w:val="left" w:pos="0"/>
              </w:tabs>
              <w:jc w:val="both"/>
              <w:rPr>
                <w:rFonts w:ascii="Arial" w:hAnsi="Arial" w:cs="Arial"/>
                <w:sz w:val="22"/>
                <w:szCs w:val="22"/>
              </w:rPr>
            </w:pPr>
          </w:p>
        </w:tc>
      </w:tr>
    </w:tbl>
    <w:p w14:paraId="485C341E" w14:textId="77777777" w:rsidR="00834AF2" w:rsidRPr="00834AF2" w:rsidRDefault="00834AF2" w:rsidP="00834AF2">
      <w:pPr>
        <w:rPr>
          <w:rFonts w:ascii="Arial" w:hAnsi="Arial" w:cs="Arial"/>
          <w:b/>
          <w:sz w:val="22"/>
          <w:szCs w:val="22"/>
        </w:rPr>
      </w:pPr>
    </w:p>
    <w:p w14:paraId="2039B35E" w14:textId="7EF67A27" w:rsidR="00641715" w:rsidRPr="00834AF2" w:rsidRDefault="00641715" w:rsidP="00834AF2">
      <w:pPr>
        <w:rPr>
          <w:rFonts w:ascii="Arial" w:hAnsi="Arial" w:cs="Arial"/>
          <w:b/>
          <w:sz w:val="22"/>
          <w:szCs w:val="22"/>
        </w:rPr>
      </w:pPr>
      <w:r w:rsidRPr="00834AF2">
        <w:rPr>
          <w:rFonts w:ascii="Arial" w:hAnsi="Arial" w:cs="Arial"/>
          <w:b/>
          <w:sz w:val="22"/>
          <w:szCs w:val="22"/>
        </w:rPr>
        <w:t>On the agenda item "</w:t>
      </w:r>
      <w:r w:rsidR="00E135FC" w:rsidRPr="00834AF2">
        <w:rPr>
          <w:rFonts w:ascii="Arial" w:hAnsi="Arial" w:cs="Arial"/>
          <w:b/>
          <w:sz w:val="22"/>
          <w:szCs w:val="22"/>
        </w:rPr>
        <w:t>Election of auditor and determination of the remuneration for auditor</w:t>
      </w:r>
      <w:r w:rsidRPr="00834AF2">
        <w:rPr>
          <w:rFonts w:ascii="Arial" w:hAnsi="Arial" w:cs="Arial"/>
          <w:b/>
          <w:sz w:val="22"/>
          <w:szCs w:val="22"/>
        </w:rPr>
        <w:t>":</w:t>
      </w:r>
    </w:p>
    <w:p w14:paraId="4A485DC9" w14:textId="77777777" w:rsidR="008C4B41" w:rsidRPr="00834AF2" w:rsidRDefault="008C4B41" w:rsidP="0059395D">
      <w:pPr>
        <w:pStyle w:val="ListParagraph"/>
        <w:ind w:left="360"/>
        <w:rPr>
          <w:rFonts w:ascii="Arial" w:hAnsi="Arial" w:cs="Arial"/>
          <w:b/>
          <w:sz w:val="22"/>
          <w:szCs w:val="22"/>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9"/>
        <w:gridCol w:w="842"/>
        <w:gridCol w:w="1083"/>
      </w:tblGrid>
      <w:tr w:rsidR="00641715" w:rsidRPr="00834AF2" w14:paraId="0E64B191" w14:textId="77777777" w:rsidTr="00B353A0">
        <w:tc>
          <w:tcPr>
            <w:tcW w:w="7179" w:type="dxa"/>
            <w:shd w:val="clear" w:color="auto" w:fill="auto"/>
          </w:tcPr>
          <w:p w14:paraId="60A2D1AC" w14:textId="77777777" w:rsidR="00641715" w:rsidRPr="00834AF2" w:rsidRDefault="00641715" w:rsidP="0007372F">
            <w:pPr>
              <w:tabs>
                <w:tab w:val="left" w:pos="0"/>
              </w:tabs>
              <w:jc w:val="center"/>
              <w:rPr>
                <w:rFonts w:ascii="Arial" w:hAnsi="Arial" w:cs="Arial"/>
                <w:sz w:val="22"/>
                <w:szCs w:val="22"/>
              </w:rPr>
            </w:pPr>
            <w:r w:rsidRPr="00834AF2">
              <w:rPr>
                <w:rFonts w:ascii="Arial" w:hAnsi="Arial" w:cs="Arial"/>
                <w:sz w:val="22"/>
                <w:szCs w:val="22"/>
              </w:rPr>
              <w:t>Draft resolution</w:t>
            </w:r>
          </w:p>
        </w:tc>
        <w:tc>
          <w:tcPr>
            <w:tcW w:w="842" w:type="dxa"/>
            <w:shd w:val="clear" w:color="auto" w:fill="auto"/>
          </w:tcPr>
          <w:p w14:paraId="615299FC" w14:textId="77777777" w:rsidR="00641715" w:rsidRPr="00834AF2" w:rsidRDefault="00641715" w:rsidP="0007372F">
            <w:pPr>
              <w:tabs>
                <w:tab w:val="left" w:pos="0"/>
              </w:tabs>
              <w:jc w:val="both"/>
              <w:rPr>
                <w:rFonts w:ascii="Arial" w:hAnsi="Arial" w:cs="Arial"/>
                <w:sz w:val="22"/>
                <w:szCs w:val="22"/>
              </w:rPr>
            </w:pPr>
            <w:r w:rsidRPr="00834AF2">
              <w:rPr>
                <w:rFonts w:ascii="Arial" w:hAnsi="Arial" w:cs="Arial"/>
                <w:sz w:val="22"/>
                <w:szCs w:val="22"/>
              </w:rPr>
              <w:t xml:space="preserve"> For*</w:t>
            </w:r>
          </w:p>
        </w:tc>
        <w:tc>
          <w:tcPr>
            <w:tcW w:w="1083" w:type="dxa"/>
            <w:shd w:val="clear" w:color="auto" w:fill="auto"/>
          </w:tcPr>
          <w:p w14:paraId="38EA44F8" w14:textId="77777777" w:rsidR="00641715" w:rsidRPr="00834AF2" w:rsidRDefault="00641715" w:rsidP="0007372F">
            <w:pPr>
              <w:tabs>
                <w:tab w:val="left" w:pos="0"/>
              </w:tabs>
              <w:jc w:val="both"/>
              <w:rPr>
                <w:rFonts w:ascii="Arial" w:hAnsi="Arial" w:cs="Arial"/>
                <w:sz w:val="22"/>
                <w:szCs w:val="22"/>
              </w:rPr>
            </w:pPr>
            <w:r w:rsidRPr="00834AF2">
              <w:rPr>
                <w:rFonts w:ascii="Arial" w:hAnsi="Arial" w:cs="Arial"/>
                <w:sz w:val="22"/>
                <w:szCs w:val="22"/>
              </w:rPr>
              <w:t>Against*</w:t>
            </w:r>
          </w:p>
        </w:tc>
      </w:tr>
      <w:tr w:rsidR="00641715" w:rsidRPr="00834AF2" w14:paraId="10881F75" w14:textId="77777777" w:rsidTr="00B353A0">
        <w:tc>
          <w:tcPr>
            <w:tcW w:w="7179" w:type="dxa"/>
            <w:shd w:val="clear" w:color="auto" w:fill="auto"/>
          </w:tcPr>
          <w:p w14:paraId="41D68659" w14:textId="13AA9D29" w:rsidR="00834AF2" w:rsidRPr="00834AF2" w:rsidRDefault="00834AF2" w:rsidP="00834AF2">
            <w:pPr>
              <w:pStyle w:val="NormalWeb"/>
              <w:numPr>
                <w:ilvl w:val="0"/>
                <w:numId w:val="13"/>
              </w:numPr>
              <w:shd w:val="clear" w:color="auto" w:fill="FFFFFF"/>
              <w:spacing w:before="0" w:beforeAutospacing="0" w:after="0" w:afterAutospacing="0"/>
              <w:jc w:val="both"/>
              <w:rPr>
                <w:rFonts w:ascii="Arial" w:hAnsi="Arial" w:cs="Arial"/>
                <w:sz w:val="22"/>
                <w:szCs w:val="22"/>
                <w:lang w:val="en-GB"/>
              </w:rPr>
            </w:pPr>
            <w:r w:rsidRPr="00834AF2">
              <w:rPr>
                <w:rFonts w:ascii="Arial" w:hAnsi="Arial" w:cs="Arial"/>
                <w:sz w:val="22"/>
                <w:szCs w:val="22"/>
                <w:lang w:val="en-GB"/>
              </w:rPr>
              <w:t>To elect audit company ________________ (reg. No ______________, legal address: ____________________) as the sworn auditor for the audit of annual reports of joint stock company “Amber Latvijas balzams” for the year 2024.</w:t>
            </w:r>
          </w:p>
          <w:p w14:paraId="5DECCD9C" w14:textId="77777777" w:rsidR="00834AF2" w:rsidRPr="00834AF2" w:rsidRDefault="00834AF2" w:rsidP="00834AF2">
            <w:pPr>
              <w:pStyle w:val="NormalWeb"/>
              <w:numPr>
                <w:ilvl w:val="0"/>
                <w:numId w:val="13"/>
              </w:numPr>
              <w:shd w:val="clear" w:color="auto" w:fill="FFFFFF"/>
              <w:spacing w:before="0" w:beforeAutospacing="0" w:after="0" w:afterAutospacing="0"/>
              <w:jc w:val="both"/>
              <w:rPr>
                <w:rFonts w:ascii="Arial" w:hAnsi="Arial" w:cs="Arial"/>
                <w:sz w:val="22"/>
                <w:szCs w:val="22"/>
                <w:lang w:val="en-GB"/>
              </w:rPr>
            </w:pPr>
            <w:r w:rsidRPr="00834AF2">
              <w:rPr>
                <w:rFonts w:ascii="Arial" w:hAnsi="Arial" w:cs="Arial"/>
                <w:sz w:val="22"/>
                <w:szCs w:val="22"/>
                <w:lang w:val="en-GB"/>
              </w:rPr>
              <w:t>To determine the remuneration for the auditor for the audit of annual reports for the year 2024 in amount not exceeding EUR___________________.</w:t>
            </w:r>
          </w:p>
          <w:p w14:paraId="47FCC87D" w14:textId="1D010E47" w:rsidR="00641715" w:rsidRPr="00834AF2" w:rsidRDefault="00834AF2" w:rsidP="00834AF2">
            <w:pPr>
              <w:pStyle w:val="NormalWeb"/>
              <w:numPr>
                <w:ilvl w:val="0"/>
                <w:numId w:val="13"/>
              </w:numPr>
              <w:shd w:val="clear" w:color="auto" w:fill="FFFFFF"/>
              <w:spacing w:before="0" w:beforeAutospacing="0" w:after="0" w:afterAutospacing="0"/>
              <w:jc w:val="both"/>
              <w:rPr>
                <w:rFonts w:ascii="Arial" w:hAnsi="Arial" w:cs="Arial"/>
                <w:sz w:val="22"/>
                <w:szCs w:val="22"/>
                <w:lang w:val="en-GB"/>
              </w:rPr>
            </w:pPr>
            <w:r w:rsidRPr="00834AF2">
              <w:rPr>
                <w:rFonts w:ascii="Arial" w:hAnsi="Arial" w:cs="Arial"/>
                <w:sz w:val="22"/>
                <w:szCs w:val="22"/>
                <w:lang w:val="en-GB"/>
              </w:rPr>
              <w:t>To assign the Management Board of joint stock company “Amber Latvijas balzams” to conclude the agreement with the elected auditor for the audit of annual reports for the year 2024 of joint stock company “Amber Latvijas balzams”.</w:t>
            </w:r>
          </w:p>
        </w:tc>
        <w:tc>
          <w:tcPr>
            <w:tcW w:w="842" w:type="dxa"/>
            <w:shd w:val="clear" w:color="auto" w:fill="auto"/>
          </w:tcPr>
          <w:p w14:paraId="47A441D2" w14:textId="77777777" w:rsidR="00641715" w:rsidRPr="00834AF2" w:rsidRDefault="00641715" w:rsidP="0007372F">
            <w:pPr>
              <w:tabs>
                <w:tab w:val="left" w:pos="0"/>
              </w:tabs>
              <w:jc w:val="center"/>
              <w:rPr>
                <w:rFonts w:ascii="Arial" w:hAnsi="Arial" w:cs="Arial"/>
                <w:sz w:val="22"/>
                <w:szCs w:val="22"/>
              </w:rPr>
            </w:pPr>
          </w:p>
        </w:tc>
        <w:tc>
          <w:tcPr>
            <w:tcW w:w="1083" w:type="dxa"/>
            <w:shd w:val="clear" w:color="auto" w:fill="auto"/>
          </w:tcPr>
          <w:p w14:paraId="037DEA09" w14:textId="77777777" w:rsidR="00641715" w:rsidRPr="00834AF2" w:rsidRDefault="00641715" w:rsidP="0007372F">
            <w:pPr>
              <w:tabs>
                <w:tab w:val="left" w:pos="0"/>
              </w:tabs>
              <w:jc w:val="both"/>
              <w:rPr>
                <w:rFonts w:ascii="Arial" w:hAnsi="Arial" w:cs="Arial"/>
                <w:sz w:val="22"/>
                <w:szCs w:val="22"/>
              </w:rPr>
            </w:pPr>
          </w:p>
        </w:tc>
      </w:tr>
    </w:tbl>
    <w:p w14:paraId="5DA578E3" w14:textId="62937F68" w:rsidR="00EA53DB" w:rsidRPr="00834AF2" w:rsidRDefault="00EA53DB" w:rsidP="0007372F">
      <w:pPr>
        <w:pStyle w:val="BodyText"/>
        <w:spacing w:after="0"/>
        <w:jc w:val="both"/>
        <w:rPr>
          <w:rFonts w:ascii="Arial" w:hAnsi="Arial" w:cs="Arial"/>
          <w:sz w:val="22"/>
          <w:szCs w:val="22"/>
        </w:rPr>
      </w:pPr>
    </w:p>
    <w:p w14:paraId="301B9001" w14:textId="769BC832" w:rsidR="007305F3" w:rsidRPr="00834AF2" w:rsidRDefault="001D23E8" w:rsidP="00A517C8">
      <w:pPr>
        <w:pStyle w:val="BodyText"/>
        <w:numPr>
          <w:ilvl w:val="0"/>
          <w:numId w:val="1"/>
        </w:numPr>
        <w:tabs>
          <w:tab w:val="clear" w:pos="720"/>
          <w:tab w:val="num" w:pos="360"/>
        </w:tabs>
        <w:spacing w:after="0"/>
        <w:ind w:left="360"/>
        <w:jc w:val="both"/>
        <w:rPr>
          <w:rFonts w:ascii="Arial" w:hAnsi="Arial" w:cs="Arial"/>
          <w:b/>
          <w:sz w:val="22"/>
          <w:szCs w:val="22"/>
        </w:rPr>
      </w:pPr>
      <w:r w:rsidRPr="00834AF2">
        <w:rPr>
          <w:rFonts w:ascii="Arial" w:hAnsi="Arial" w:cs="Arial"/>
          <w:b/>
          <w:sz w:val="22"/>
          <w:szCs w:val="22"/>
        </w:rPr>
        <w:t>On the</w:t>
      </w:r>
      <w:r w:rsidR="007305F3" w:rsidRPr="00834AF2">
        <w:rPr>
          <w:rFonts w:ascii="Arial" w:hAnsi="Arial" w:cs="Arial"/>
          <w:b/>
          <w:sz w:val="22"/>
          <w:szCs w:val="22"/>
        </w:rPr>
        <w:t xml:space="preserve"> organisational matters of the meeting of shareholders (election of vote counters, Chairman of the meeting, minute taker and shareholder to certify the correctness of the minutes) to </w:t>
      </w:r>
      <w:r w:rsidR="002401A1" w:rsidRPr="00834AF2">
        <w:rPr>
          <w:rFonts w:ascii="Arial" w:hAnsi="Arial" w:cs="Arial"/>
          <w:b/>
          <w:sz w:val="22"/>
          <w:szCs w:val="22"/>
        </w:rPr>
        <w:t>authorise the Management Board of</w:t>
      </w:r>
      <w:r w:rsidR="008F6CA3" w:rsidRPr="00834AF2">
        <w:rPr>
          <w:rFonts w:ascii="Arial" w:hAnsi="Arial" w:cs="Arial"/>
          <w:b/>
          <w:sz w:val="22"/>
          <w:szCs w:val="22"/>
        </w:rPr>
        <w:t xml:space="preserve"> </w:t>
      </w:r>
      <w:r w:rsidR="008C4B41" w:rsidRPr="00834AF2">
        <w:rPr>
          <w:rFonts w:ascii="Arial" w:hAnsi="Arial" w:cs="Arial"/>
          <w:b/>
          <w:sz w:val="22"/>
          <w:szCs w:val="22"/>
        </w:rPr>
        <w:t>j</w:t>
      </w:r>
      <w:r w:rsidR="008C61D9" w:rsidRPr="00834AF2">
        <w:rPr>
          <w:rFonts w:ascii="Arial" w:hAnsi="Arial" w:cs="Arial"/>
          <w:b/>
          <w:sz w:val="22"/>
          <w:szCs w:val="22"/>
        </w:rPr>
        <w:t xml:space="preserve">oint </w:t>
      </w:r>
      <w:r w:rsidR="008C4B41" w:rsidRPr="00834AF2">
        <w:rPr>
          <w:rFonts w:ascii="Arial" w:hAnsi="Arial" w:cs="Arial"/>
          <w:b/>
          <w:sz w:val="22"/>
          <w:szCs w:val="22"/>
        </w:rPr>
        <w:t>s</w:t>
      </w:r>
      <w:r w:rsidR="008C61D9" w:rsidRPr="00834AF2">
        <w:rPr>
          <w:rFonts w:ascii="Arial" w:hAnsi="Arial" w:cs="Arial"/>
          <w:b/>
          <w:sz w:val="22"/>
          <w:szCs w:val="22"/>
        </w:rPr>
        <w:t xml:space="preserve">tock </w:t>
      </w:r>
      <w:r w:rsidR="008C4B41" w:rsidRPr="00834AF2">
        <w:rPr>
          <w:rFonts w:ascii="Arial" w:hAnsi="Arial" w:cs="Arial"/>
          <w:b/>
          <w:sz w:val="22"/>
          <w:szCs w:val="22"/>
        </w:rPr>
        <w:t>c</w:t>
      </w:r>
      <w:r w:rsidR="008C61D9" w:rsidRPr="00834AF2">
        <w:rPr>
          <w:rFonts w:ascii="Arial" w:hAnsi="Arial" w:cs="Arial"/>
          <w:b/>
          <w:sz w:val="22"/>
          <w:szCs w:val="22"/>
        </w:rPr>
        <w:t xml:space="preserve">ompany </w:t>
      </w:r>
      <w:r w:rsidR="00F90351" w:rsidRPr="00834AF2">
        <w:rPr>
          <w:rFonts w:ascii="Arial" w:hAnsi="Arial" w:cs="Arial"/>
          <w:b/>
          <w:sz w:val="22"/>
          <w:szCs w:val="22"/>
        </w:rPr>
        <w:t xml:space="preserve">Amber </w:t>
      </w:r>
      <w:r w:rsidR="008C61D9" w:rsidRPr="00834AF2">
        <w:rPr>
          <w:rFonts w:ascii="Arial" w:hAnsi="Arial" w:cs="Arial"/>
          <w:b/>
          <w:sz w:val="22"/>
          <w:szCs w:val="22"/>
        </w:rPr>
        <w:t xml:space="preserve">Latvijas </w:t>
      </w:r>
      <w:r w:rsidR="008D6B39" w:rsidRPr="00834AF2">
        <w:rPr>
          <w:rFonts w:ascii="Arial" w:hAnsi="Arial" w:cs="Arial"/>
          <w:b/>
          <w:sz w:val="22"/>
          <w:szCs w:val="22"/>
        </w:rPr>
        <w:t>balzams</w:t>
      </w:r>
      <w:r w:rsidR="008C61D9" w:rsidRPr="00834AF2">
        <w:rPr>
          <w:rFonts w:ascii="Arial" w:hAnsi="Arial" w:cs="Arial"/>
          <w:b/>
          <w:sz w:val="22"/>
          <w:szCs w:val="22"/>
        </w:rPr>
        <w:t xml:space="preserve"> (unified registration number: </w:t>
      </w:r>
      <w:r w:rsidR="008D6B39" w:rsidRPr="00834AF2">
        <w:rPr>
          <w:rFonts w:ascii="Arial" w:hAnsi="Arial" w:cs="Arial"/>
          <w:b/>
          <w:sz w:val="22"/>
          <w:szCs w:val="22"/>
        </w:rPr>
        <w:t xml:space="preserve">registration number: 40003031873, legal address: Aleksandra </w:t>
      </w:r>
      <w:proofErr w:type="spellStart"/>
      <w:r w:rsidR="008D6B39" w:rsidRPr="00834AF2">
        <w:rPr>
          <w:rFonts w:ascii="Arial" w:hAnsi="Arial" w:cs="Arial"/>
          <w:b/>
          <w:sz w:val="22"/>
          <w:szCs w:val="22"/>
        </w:rPr>
        <w:t>Čaka</w:t>
      </w:r>
      <w:proofErr w:type="spellEnd"/>
      <w:r w:rsidR="008D6B39" w:rsidRPr="00834AF2">
        <w:rPr>
          <w:rFonts w:ascii="Arial" w:hAnsi="Arial" w:cs="Arial"/>
          <w:b/>
          <w:sz w:val="22"/>
          <w:szCs w:val="22"/>
        </w:rPr>
        <w:t xml:space="preserve"> </w:t>
      </w:r>
      <w:r w:rsidR="008C4B41" w:rsidRPr="00834AF2">
        <w:rPr>
          <w:rFonts w:ascii="Arial" w:hAnsi="Arial" w:cs="Arial"/>
          <w:b/>
          <w:sz w:val="22"/>
          <w:szCs w:val="22"/>
        </w:rPr>
        <w:t xml:space="preserve">Street </w:t>
      </w:r>
      <w:r w:rsidR="008D6B39" w:rsidRPr="00834AF2">
        <w:rPr>
          <w:rFonts w:ascii="Arial" w:hAnsi="Arial" w:cs="Arial"/>
          <w:b/>
          <w:sz w:val="22"/>
          <w:szCs w:val="22"/>
        </w:rPr>
        <w:t>160, Riga, LV-1012</w:t>
      </w:r>
      <w:r w:rsidR="008C61D9" w:rsidRPr="00834AF2">
        <w:rPr>
          <w:rFonts w:ascii="Arial" w:hAnsi="Arial" w:cs="Arial"/>
          <w:b/>
          <w:sz w:val="22"/>
          <w:szCs w:val="22"/>
        </w:rPr>
        <w:t>, Latvia)</w:t>
      </w:r>
      <w:r w:rsidR="00186DEB" w:rsidRPr="00834AF2">
        <w:rPr>
          <w:rFonts w:ascii="Arial" w:hAnsi="Arial" w:cs="Arial"/>
          <w:b/>
          <w:sz w:val="22"/>
          <w:szCs w:val="22"/>
        </w:rPr>
        <w:t xml:space="preserve"> to</w:t>
      </w:r>
      <w:r w:rsidR="008F6CA3" w:rsidRPr="00834AF2">
        <w:rPr>
          <w:rFonts w:ascii="Arial" w:hAnsi="Arial" w:cs="Arial"/>
          <w:b/>
          <w:sz w:val="22"/>
          <w:szCs w:val="22"/>
        </w:rPr>
        <w:t xml:space="preserve"> </w:t>
      </w:r>
      <w:r w:rsidR="007305F3" w:rsidRPr="00834AF2">
        <w:rPr>
          <w:rFonts w:ascii="Arial" w:hAnsi="Arial" w:cs="Arial"/>
          <w:b/>
          <w:sz w:val="22"/>
          <w:szCs w:val="22"/>
        </w:rPr>
        <w:t>vote at its discretion as a</w:t>
      </w:r>
      <w:r w:rsidRPr="00834AF2">
        <w:rPr>
          <w:rFonts w:ascii="Arial" w:hAnsi="Arial" w:cs="Arial"/>
          <w:b/>
          <w:sz w:val="22"/>
          <w:szCs w:val="22"/>
        </w:rPr>
        <w:t>n</w:t>
      </w:r>
      <w:r w:rsidR="007305F3" w:rsidRPr="00834AF2">
        <w:rPr>
          <w:rFonts w:ascii="Arial" w:hAnsi="Arial" w:cs="Arial"/>
          <w:b/>
          <w:sz w:val="22"/>
          <w:szCs w:val="22"/>
        </w:rPr>
        <w:t xml:space="preserve"> honest and careful manager would do.</w:t>
      </w:r>
    </w:p>
    <w:p w14:paraId="2C7053A7" w14:textId="77777777" w:rsidR="00170E60" w:rsidRPr="00834AF2" w:rsidRDefault="00170E60" w:rsidP="0007372F">
      <w:pPr>
        <w:pStyle w:val="BodyText"/>
        <w:spacing w:after="0"/>
        <w:ind w:left="360"/>
        <w:jc w:val="both"/>
        <w:rPr>
          <w:rFonts w:ascii="Arial" w:hAnsi="Arial" w:cs="Arial"/>
          <w:b/>
          <w:sz w:val="22"/>
          <w:szCs w:val="22"/>
        </w:rPr>
      </w:pPr>
    </w:p>
    <w:p w14:paraId="6C45E69C" w14:textId="77777777" w:rsidR="007305F3" w:rsidRPr="00834AF2" w:rsidRDefault="007305F3" w:rsidP="0007372F">
      <w:pPr>
        <w:rPr>
          <w:rFonts w:ascii="Arial" w:hAnsi="Arial" w:cs="Arial"/>
          <w:sz w:val="22"/>
          <w:szCs w:val="22"/>
        </w:rPr>
      </w:pPr>
      <w:r w:rsidRPr="00834AF2">
        <w:rPr>
          <w:rFonts w:ascii="Arial" w:hAnsi="Arial" w:cs="Arial"/>
          <w:sz w:val="22"/>
          <w:szCs w:val="22"/>
        </w:rPr>
        <w:t>______________________</w:t>
      </w:r>
    </w:p>
    <w:p w14:paraId="50ACF0AC" w14:textId="77777777" w:rsidR="007305F3" w:rsidRPr="00834AF2" w:rsidRDefault="007305F3" w:rsidP="0007372F">
      <w:pPr>
        <w:rPr>
          <w:rFonts w:ascii="Arial" w:hAnsi="Arial" w:cs="Arial"/>
          <w:sz w:val="22"/>
          <w:szCs w:val="22"/>
        </w:rPr>
      </w:pPr>
      <w:r w:rsidRPr="00834AF2">
        <w:rPr>
          <w:rFonts w:ascii="Arial" w:hAnsi="Arial" w:cs="Arial"/>
          <w:sz w:val="22"/>
          <w:szCs w:val="22"/>
        </w:rPr>
        <w:t xml:space="preserve">Issuer of the Voting </w:t>
      </w:r>
      <w:r w:rsidR="002401A1" w:rsidRPr="00834AF2">
        <w:rPr>
          <w:rFonts w:ascii="Arial" w:hAnsi="Arial" w:cs="Arial"/>
          <w:sz w:val="22"/>
          <w:szCs w:val="22"/>
        </w:rPr>
        <w:t xml:space="preserve">Form </w:t>
      </w:r>
      <w:r w:rsidRPr="00834AF2">
        <w:rPr>
          <w:rFonts w:ascii="Arial" w:hAnsi="Arial" w:cs="Arial"/>
          <w:sz w:val="22"/>
          <w:szCs w:val="22"/>
        </w:rPr>
        <w:t>- signature, name and surname legibly</w:t>
      </w:r>
    </w:p>
    <w:sectPr w:rsidR="007305F3" w:rsidRPr="00834AF2" w:rsidSect="00D22FBD">
      <w:footerReference w:type="default" r:id="rId11"/>
      <w:pgSz w:w="12240" w:h="15840"/>
      <w:pgMar w:top="851"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3CF3E" w14:textId="77777777" w:rsidR="007F760A" w:rsidRDefault="007F760A">
      <w:r>
        <w:separator/>
      </w:r>
    </w:p>
  </w:endnote>
  <w:endnote w:type="continuationSeparator" w:id="0">
    <w:p w14:paraId="2AFE11BE" w14:textId="77777777" w:rsidR="007F760A" w:rsidRDefault="007F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F66E2" w14:textId="0834BBA6" w:rsidR="00787848" w:rsidRPr="00834AF2" w:rsidRDefault="007305F3" w:rsidP="00834AF2">
    <w:pPr>
      <w:jc w:val="both"/>
      <w:rPr>
        <w:rFonts w:ascii="Arial" w:hAnsi="Arial" w:cs="Arial"/>
        <w:sz w:val="20"/>
      </w:rPr>
    </w:pPr>
    <w:r w:rsidRPr="0059395D">
      <w:rPr>
        <w:rFonts w:ascii="Arial" w:hAnsi="Arial" w:cs="Arial"/>
        <w:sz w:val="20"/>
      </w:rPr>
      <w:t>*</w:t>
    </w:r>
    <w:r w:rsidR="008C4B41">
      <w:rPr>
        <w:rFonts w:ascii="Arial" w:hAnsi="Arial" w:cs="Arial"/>
        <w:sz w:val="20"/>
      </w:rPr>
      <w:t xml:space="preserve"> </w:t>
    </w:r>
    <w:r w:rsidRPr="0059395D">
      <w:rPr>
        <w:rFonts w:ascii="Arial" w:hAnsi="Arial" w:cs="Arial"/>
        <w:sz w:val="20"/>
      </w:rPr>
      <w:t>Please mark your voting with symbol x</w:t>
    </w:r>
    <w:r w:rsidR="008C4B41">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19D1C" w14:textId="77777777" w:rsidR="007F760A" w:rsidRDefault="007F760A">
      <w:r>
        <w:separator/>
      </w:r>
    </w:p>
  </w:footnote>
  <w:footnote w:type="continuationSeparator" w:id="0">
    <w:p w14:paraId="647002BB" w14:textId="77777777" w:rsidR="007F760A" w:rsidRDefault="007F7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D05D1"/>
    <w:multiLevelType w:val="hybridMultilevel"/>
    <w:tmpl w:val="5574A2B6"/>
    <w:lvl w:ilvl="0" w:tplc="D3BA1FB8">
      <w:start w:val="1"/>
      <w:numFmt w:val="decimal"/>
      <w:lvlText w:val="%1."/>
      <w:lvlJc w:val="left"/>
      <w:pPr>
        <w:tabs>
          <w:tab w:val="num" w:pos="720"/>
        </w:tabs>
        <w:ind w:left="720" w:hanging="360"/>
      </w:pPr>
      <w:rPr>
        <w:rFonts w:hint="default"/>
        <w:b/>
        <w:bCs/>
      </w:rPr>
    </w:lvl>
    <w:lvl w:ilvl="1" w:tplc="0F361178">
      <w:start w:val="1"/>
      <w:numFmt w:val="decimal"/>
      <w:lvlText w:val="%2."/>
      <w:lvlJc w:val="left"/>
      <w:pPr>
        <w:tabs>
          <w:tab w:val="num" w:pos="1440"/>
        </w:tabs>
        <w:ind w:left="1440" w:hanging="360"/>
      </w:pPr>
      <w:rPr>
        <w:rFonts w:hint="default"/>
        <w:b w:val="0"/>
      </w:rPr>
    </w:lvl>
    <w:lvl w:ilvl="2" w:tplc="9A182B60" w:tentative="1">
      <w:start w:val="1"/>
      <w:numFmt w:val="lowerRoman"/>
      <w:lvlText w:val="%3."/>
      <w:lvlJc w:val="right"/>
      <w:pPr>
        <w:tabs>
          <w:tab w:val="num" w:pos="2160"/>
        </w:tabs>
        <w:ind w:left="2160" w:hanging="180"/>
      </w:pPr>
    </w:lvl>
    <w:lvl w:ilvl="3" w:tplc="8C3E8BF6" w:tentative="1">
      <w:start w:val="1"/>
      <w:numFmt w:val="decimal"/>
      <w:lvlText w:val="%4."/>
      <w:lvlJc w:val="left"/>
      <w:pPr>
        <w:tabs>
          <w:tab w:val="num" w:pos="2880"/>
        </w:tabs>
        <w:ind w:left="2880" w:hanging="360"/>
      </w:pPr>
    </w:lvl>
    <w:lvl w:ilvl="4" w:tplc="F912AA48" w:tentative="1">
      <w:start w:val="1"/>
      <w:numFmt w:val="lowerLetter"/>
      <w:lvlText w:val="%5."/>
      <w:lvlJc w:val="left"/>
      <w:pPr>
        <w:tabs>
          <w:tab w:val="num" w:pos="3600"/>
        </w:tabs>
        <w:ind w:left="3600" w:hanging="360"/>
      </w:pPr>
    </w:lvl>
    <w:lvl w:ilvl="5" w:tplc="36A812D4" w:tentative="1">
      <w:start w:val="1"/>
      <w:numFmt w:val="lowerRoman"/>
      <w:lvlText w:val="%6."/>
      <w:lvlJc w:val="right"/>
      <w:pPr>
        <w:tabs>
          <w:tab w:val="num" w:pos="4320"/>
        </w:tabs>
        <w:ind w:left="4320" w:hanging="180"/>
      </w:pPr>
    </w:lvl>
    <w:lvl w:ilvl="6" w:tplc="A0C64DB2" w:tentative="1">
      <w:start w:val="1"/>
      <w:numFmt w:val="decimal"/>
      <w:lvlText w:val="%7."/>
      <w:lvlJc w:val="left"/>
      <w:pPr>
        <w:tabs>
          <w:tab w:val="num" w:pos="5040"/>
        </w:tabs>
        <w:ind w:left="5040" w:hanging="360"/>
      </w:pPr>
    </w:lvl>
    <w:lvl w:ilvl="7" w:tplc="F978312A" w:tentative="1">
      <w:start w:val="1"/>
      <w:numFmt w:val="lowerLetter"/>
      <w:lvlText w:val="%8."/>
      <w:lvlJc w:val="left"/>
      <w:pPr>
        <w:tabs>
          <w:tab w:val="num" w:pos="5760"/>
        </w:tabs>
        <w:ind w:left="5760" w:hanging="360"/>
      </w:pPr>
    </w:lvl>
    <w:lvl w:ilvl="8" w:tplc="75C467A6" w:tentative="1">
      <w:start w:val="1"/>
      <w:numFmt w:val="lowerRoman"/>
      <w:lvlText w:val="%9."/>
      <w:lvlJc w:val="right"/>
      <w:pPr>
        <w:tabs>
          <w:tab w:val="num" w:pos="6480"/>
        </w:tabs>
        <w:ind w:left="6480" w:hanging="180"/>
      </w:pPr>
    </w:lvl>
  </w:abstractNum>
  <w:abstractNum w:abstractNumId="1" w15:restartNumberingAfterBreak="0">
    <w:nsid w:val="072D051F"/>
    <w:multiLevelType w:val="multilevel"/>
    <w:tmpl w:val="3D100688"/>
    <w:lvl w:ilvl="0">
      <w:start w:val="3"/>
      <w:numFmt w:val="decimal"/>
      <w:lvlText w:val="%1."/>
      <w:lvlJc w:val="left"/>
      <w:pPr>
        <w:ind w:left="375" w:hanging="375"/>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 w15:restartNumberingAfterBreak="0">
    <w:nsid w:val="0BD35AFE"/>
    <w:multiLevelType w:val="hybridMultilevel"/>
    <w:tmpl w:val="02221130"/>
    <w:lvl w:ilvl="0" w:tplc="AC8ABA64">
      <w:start w:val="1"/>
      <w:numFmt w:val="decimal"/>
      <w:lvlText w:val="%1)"/>
      <w:lvlJc w:val="left"/>
      <w:pPr>
        <w:ind w:left="430" w:hanging="43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C374876"/>
    <w:multiLevelType w:val="hybridMultilevel"/>
    <w:tmpl w:val="421EE03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75F51F0"/>
    <w:multiLevelType w:val="multilevel"/>
    <w:tmpl w:val="6C00A73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ind w:left="1080" w:hanging="360"/>
      </w:pPr>
      <w:rPr>
        <w:rFonts w:ascii="Arial" w:eastAsia="Times New Roman" w:hAnsi="Arial" w:cs="Arial"/>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2EA82002"/>
    <w:multiLevelType w:val="hybridMultilevel"/>
    <w:tmpl w:val="AAA862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2522AFA"/>
    <w:multiLevelType w:val="hybridMultilevel"/>
    <w:tmpl w:val="9C70E8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A5C61F1"/>
    <w:multiLevelType w:val="hybridMultilevel"/>
    <w:tmpl w:val="C28E7A56"/>
    <w:lvl w:ilvl="0" w:tplc="D042157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C1BB6"/>
    <w:multiLevelType w:val="hybridMultilevel"/>
    <w:tmpl w:val="BC28FED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50342DD7"/>
    <w:multiLevelType w:val="hybridMultilevel"/>
    <w:tmpl w:val="81E472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E732111"/>
    <w:multiLevelType w:val="hybridMultilevel"/>
    <w:tmpl w:val="CAC47E0A"/>
    <w:lvl w:ilvl="0" w:tplc="C220B97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232B01"/>
    <w:multiLevelType w:val="hybridMultilevel"/>
    <w:tmpl w:val="EAE05B6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6C374FB9"/>
    <w:multiLevelType w:val="hybridMultilevel"/>
    <w:tmpl w:val="5D027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1571265">
    <w:abstractNumId w:val="0"/>
  </w:num>
  <w:num w:numId="2" w16cid:durableId="664433583">
    <w:abstractNumId w:val="11"/>
  </w:num>
  <w:num w:numId="3" w16cid:durableId="1835367414">
    <w:abstractNumId w:val="8"/>
  </w:num>
  <w:num w:numId="4" w16cid:durableId="1280142911">
    <w:abstractNumId w:val="3"/>
  </w:num>
  <w:num w:numId="5" w16cid:durableId="250088782">
    <w:abstractNumId w:val="5"/>
  </w:num>
  <w:num w:numId="6" w16cid:durableId="478426825">
    <w:abstractNumId w:val="7"/>
  </w:num>
  <w:num w:numId="7" w16cid:durableId="323094856">
    <w:abstractNumId w:val="1"/>
  </w:num>
  <w:num w:numId="8" w16cid:durableId="500394720">
    <w:abstractNumId w:val="9"/>
  </w:num>
  <w:num w:numId="9" w16cid:durableId="23406353">
    <w:abstractNumId w:val="10"/>
  </w:num>
  <w:num w:numId="10" w16cid:durableId="854882790">
    <w:abstractNumId w:val="6"/>
  </w:num>
  <w:num w:numId="11" w16cid:durableId="1067074817">
    <w:abstractNumId w:val="12"/>
  </w:num>
  <w:num w:numId="12" w16cid:durableId="84616523">
    <w:abstractNumId w:val="2"/>
  </w:num>
  <w:num w:numId="13" w16cid:durableId="94118078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83"/>
    <w:rsid w:val="000435B4"/>
    <w:rsid w:val="0007372F"/>
    <w:rsid w:val="000E1CA3"/>
    <w:rsid w:val="00130419"/>
    <w:rsid w:val="00134A0D"/>
    <w:rsid w:val="001444D1"/>
    <w:rsid w:val="00170E60"/>
    <w:rsid w:val="00171055"/>
    <w:rsid w:val="00186DEB"/>
    <w:rsid w:val="0019152C"/>
    <w:rsid w:val="001B2A40"/>
    <w:rsid w:val="001D23E8"/>
    <w:rsid w:val="00200CA2"/>
    <w:rsid w:val="00210268"/>
    <w:rsid w:val="002401A1"/>
    <w:rsid w:val="0024132A"/>
    <w:rsid w:val="00280871"/>
    <w:rsid w:val="002D688E"/>
    <w:rsid w:val="002E5720"/>
    <w:rsid w:val="002F69D7"/>
    <w:rsid w:val="00352966"/>
    <w:rsid w:val="00370482"/>
    <w:rsid w:val="003C7781"/>
    <w:rsid w:val="003F7232"/>
    <w:rsid w:val="00457C91"/>
    <w:rsid w:val="00477FF5"/>
    <w:rsid w:val="0048124E"/>
    <w:rsid w:val="004C7AD7"/>
    <w:rsid w:val="00521E71"/>
    <w:rsid w:val="005330C6"/>
    <w:rsid w:val="00533F26"/>
    <w:rsid w:val="005417EB"/>
    <w:rsid w:val="00544590"/>
    <w:rsid w:val="005515B4"/>
    <w:rsid w:val="0059395D"/>
    <w:rsid w:val="005A1B32"/>
    <w:rsid w:val="005A4864"/>
    <w:rsid w:val="005C293F"/>
    <w:rsid w:val="00622139"/>
    <w:rsid w:val="0062434B"/>
    <w:rsid w:val="00641715"/>
    <w:rsid w:val="00664891"/>
    <w:rsid w:val="00671B1A"/>
    <w:rsid w:val="00680015"/>
    <w:rsid w:val="006C6924"/>
    <w:rsid w:val="006F149C"/>
    <w:rsid w:val="006F54AB"/>
    <w:rsid w:val="00723040"/>
    <w:rsid w:val="007305F3"/>
    <w:rsid w:val="0073794B"/>
    <w:rsid w:val="00765405"/>
    <w:rsid w:val="00784D96"/>
    <w:rsid w:val="00787848"/>
    <w:rsid w:val="007A1D3E"/>
    <w:rsid w:val="007A371B"/>
    <w:rsid w:val="007B39CC"/>
    <w:rsid w:val="007F760A"/>
    <w:rsid w:val="008101DC"/>
    <w:rsid w:val="008126EE"/>
    <w:rsid w:val="0083247A"/>
    <w:rsid w:val="00834AF2"/>
    <w:rsid w:val="008400F0"/>
    <w:rsid w:val="00847421"/>
    <w:rsid w:val="008A2A89"/>
    <w:rsid w:val="008C4B41"/>
    <w:rsid w:val="008C61D9"/>
    <w:rsid w:val="008D065E"/>
    <w:rsid w:val="008D6B39"/>
    <w:rsid w:val="008F3246"/>
    <w:rsid w:val="008F6CA3"/>
    <w:rsid w:val="00957854"/>
    <w:rsid w:val="009812DD"/>
    <w:rsid w:val="009A52C8"/>
    <w:rsid w:val="009C4190"/>
    <w:rsid w:val="009D0447"/>
    <w:rsid w:val="00A26ADA"/>
    <w:rsid w:val="00A517C8"/>
    <w:rsid w:val="00AA5052"/>
    <w:rsid w:val="00AB6673"/>
    <w:rsid w:val="00B04855"/>
    <w:rsid w:val="00B326E8"/>
    <w:rsid w:val="00B353A0"/>
    <w:rsid w:val="00B617DA"/>
    <w:rsid w:val="00B8499F"/>
    <w:rsid w:val="00BA2C76"/>
    <w:rsid w:val="00BF6FA9"/>
    <w:rsid w:val="00C07383"/>
    <w:rsid w:val="00C33371"/>
    <w:rsid w:val="00C54314"/>
    <w:rsid w:val="00CA7FD5"/>
    <w:rsid w:val="00CB344F"/>
    <w:rsid w:val="00CC7D06"/>
    <w:rsid w:val="00CD2726"/>
    <w:rsid w:val="00D179B8"/>
    <w:rsid w:val="00D229CC"/>
    <w:rsid w:val="00D22FBD"/>
    <w:rsid w:val="00D31DE4"/>
    <w:rsid w:val="00D32A05"/>
    <w:rsid w:val="00E135FC"/>
    <w:rsid w:val="00E45AE2"/>
    <w:rsid w:val="00E87A66"/>
    <w:rsid w:val="00EA53DB"/>
    <w:rsid w:val="00EB416F"/>
    <w:rsid w:val="00F1567F"/>
    <w:rsid w:val="00F252AF"/>
    <w:rsid w:val="00F346A5"/>
    <w:rsid w:val="00F4064F"/>
    <w:rsid w:val="00F90351"/>
    <w:rsid w:val="00F97ADF"/>
    <w:rsid w:val="00FA5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0449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3"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GB" w:eastAsia="en-GB"/>
    </w:rPr>
  </w:style>
  <w:style w:type="paragraph" w:styleId="Heading1">
    <w:name w:val="heading 1"/>
    <w:basedOn w:val="Normal"/>
    <w:next w:val="Normal"/>
    <w:qFormat/>
    <w:rsid w:val="00C07383"/>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GB" w:eastAsia="en-GB"/>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GB" w:eastAsia="en-GB"/>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GB" w:eastAsia="en-GB"/>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GB" w:eastAsia="en-GB"/>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GB" w:eastAsia="en-GB"/>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GB" w:eastAsia="en-GB"/>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63"/>
    <w:qFormat/>
    <w:rsid w:val="00F11446"/>
    <w:pPr>
      <w:ind w:left="720"/>
    </w:pPr>
    <w:rPr>
      <w:sz w:val="20"/>
      <w:szCs w:val="20"/>
    </w:rPr>
  </w:style>
  <w:style w:type="paragraph" w:styleId="HTMLPreformatted">
    <w:name w:val="HTML Preformatted"/>
    <w:basedOn w:val="Normal"/>
    <w:link w:val="HTMLPreformattedChar"/>
    <w:uiPriority w:val="99"/>
    <w:unhideWhenUsed/>
    <w:rsid w:val="00CB3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CB344F"/>
    <w:rPr>
      <w:rFonts w:ascii="Courier New" w:hAnsi="Courier New" w:cs="Courier New"/>
    </w:rPr>
  </w:style>
  <w:style w:type="character" w:styleId="Strong">
    <w:name w:val="Strong"/>
    <w:uiPriority w:val="22"/>
    <w:qFormat/>
    <w:rsid w:val="00622139"/>
    <w:rPr>
      <w:b/>
      <w:bCs/>
    </w:rPr>
  </w:style>
  <w:style w:type="paragraph" w:styleId="NormalWeb">
    <w:name w:val="Normal (Web)"/>
    <w:basedOn w:val="Normal"/>
    <w:uiPriority w:val="99"/>
    <w:unhideWhenUsed/>
    <w:rsid w:val="00834AF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EDF7C309DDA40BF8AA174B10F353A" ma:contentTypeVersion="18" ma:contentTypeDescription="Create a new document." ma:contentTypeScope="" ma:versionID="27b04d7663d53968304722accc337317">
  <xsd:schema xmlns:xsd="http://www.w3.org/2001/XMLSchema" xmlns:xs="http://www.w3.org/2001/XMLSchema" xmlns:p="http://schemas.microsoft.com/office/2006/metadata/properties" xmlns:ns2="2331a7b8-6ed2-47ab-af14-97cccb64bb16" xmlns:ns3="d63bda3d-d9b2-4bb0-ba34-13a25e77d477" targetNamespace="http://schemas.microsoft.com/office/2006/metadata/properties" ma:root="true" ma:fieldsID="f810293bac4a9dd44fb6d10b9583fd0f" ns2:_="" ns3:_="">
    <xsd:import namespace="2331a7b8-6ed2-47ab-af14-97cccb64bb16"/>
    <xsd:import namespace="d63bda3d-d9b2-4bb0-ba34-13a25e77d4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a7b8-6ed2-47ab-af14-97cccb64bb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8ea9b-c6e4-473c-808d-c62be4b1eafb}" ma:internalName="TaxCatchAll" ma:showField="CatchAllData" ma:web="2331a7b8-6ed2-47ab-af14-97cccb64b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3bda3d-d9b2-4bb0-ba34-13a25e77d4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bce301-22b6-4175-900e-d01b683cca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331a7b8-6ed2-47ab-af14-97cccb64bb16" xsi:nil="true"/>
    <lcf76f155ced4ddcb4097134ff3c332f xmlns="d63bda3d-d9b2-4bb0-ba34-13a25e77d47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3BFA7-7804-4ABB-86B3-F37326E9D6D0}"/>
</file>

<file path=customXml/itemProps2.xml><?xml version="1.0" encoding="utf-8"?>
<ds:datastoreItem xmlns:ds="http://schemas.openxmlformats.org/officeDocument/2006/customXml" ds:itemID="{79294AC6-C330-49B5-858A-2DFA218D4E65}">
  <ds:schemaRefs>
    <ds:schemaRef ds:uri="http://schemas.openxmlformats.org/officeDocument/2006/bibliography"/>
  </ds:schemaRefs>
</ds:datastoreItem>
</file>

<file path=customXml/itemProps3.xml><?xml version="1.0" encoding="utf-8"?>
<ds:datastoreItem xmlns:ds="http://schemas.openxmlformats.org/officeDocument/2006/customXml" ds:itemID="{ECC3B396-3902-4AB7-9297-48C4377F614E}">
  <ds:schemaRefs>
    <ds:schemaRef ds:uri="http://schemas.microsoft.com/office/2006/metadata/properties"/>
    <ds:schemaRef ds:uri="http://schemas.microsoft.com/office/infopath/2007/PartnerControls"/>
    <ds:schemaRef ds:uri="2331a7b8-6ed2-47ab-af14-97cccb64bb16"/>
    <ds:schemaRef ds:uri="d63bda3d-d9b2-4bb0-ba34-13a25e77d477"/>
  </ds:schemaRefs>
</ds:datastoreItem>
</file>

<file path=customXml/itemProps4.xml><?xml version="1.0" encoding="utf-8"?>
<ds:datastoreItem xmlns:ds="http://schemas.openxmlformats.org/officeDocument/2006/customXml" ds:itemID="{D7DE2185-B324-4719-BC60-6958E2124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2024-06-28T12:12:00Z</dcterms:created>
  <dcterms:modified xsi:type="dcterms:W3CDTF">2024-06-28T12:12:00Z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0x010100D65EDF7C309DDA40BF8AA174B10F353A</vt:lpwstr>
  </property>
  <property fmtid="{D5CDD505-2E9C-101B-9397-08002B2CF9AE}" pid="3" name="MediaServiceImageTags">
    <vt:lpwstr/>
  </property>
</Properties>
</file>