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A2D" w:rsidRPr="005D6A89" w:rsidRDefault="009D7A2D" w:rsidP="009D7A2D">
      <w:pPr>
        <w:jc w:val="right"/>
        <w:rPr>
          <w:rFonts w:ascii="Arial" w:hAnsi="Arial" w:cs="Arial"/>
          <w:b/>
          <w:sz w:val="18"/>
          <w:szCs w:val="18"/>
        </w:rPr>
      </w:pPr>
    </w:p>
    <w:p w:rsidR="00C35BC7" w:rsidRPr="005D6A89" w:rsidRDefault="00C35BC7" w:rsidP="009D7A2D">
      <w:pPr>
        <w:jc w:val="right"/>
        <w:rPr>
          <w:rFonts w:ascii="Arial" w:hAnsi="Arial" w:cs="Arial"/>
          <w:b/>
          <w:sz w:val="18"/>
          <w:szCs w:val="18"/>
        </w:rPr>
      </w:pPr>
    </w:p>
    <w:p w:rsidR="00161697" w:rsidRPr="005D6A89" w:rsidRDefault="009D7A2D" w:rsidP="009D7A2D">
      <w:pPr>
        <w:jc w:val="right"/>
        <w:rPr>
          <w:rFonts w:ascii="Arial" w:hAnsi="Arial" w:cs="Arial"/>
          <w:b/>
          <w:sz w:val="18"/>
          <w:szCs w:val="18"/>
        </w:rPr>
      </w:pPr>
      <w:r w:rsidRPr="005D6A89">
        <w:rPr>
          <w:rFonts w:ascii="Arial" w:hAnsi="Arial" w:cs="Arial"/>
          <w:b/>
          <w:sz w:val="18"/>
          <w:szCs w:val="18"/>
        </w:rPr>
        <w:tab/>
      </w:r>
    </w:p>
    <w:p w:rsidR="009D7A2D" w:rsidRPr="005D6A89" w:rsidRDefault="009D7A2D" w:rsidP="009D7A2D">
      <w:pPr>
        <w:jc w:val="right"/>
        <w:rPr>
          <w:rFonts w:ascii="Arial" w:hAnsi="Arial" w:cs="Arial"/>
          <w:b/>
          <w:sz w:val="18"/>
          <w:szCs w:val="18"/>
        </w:rPr>
      </w:pPr>
      <w:r w:rsidRPr="005D6A89">
        <w:rPr>
          <w:rFonts w:ascii="Arial" w:hAnsi="Arial" w:cs="Arial"/>
          <w:b/>
          <w:sz w:val="18"/>
          <w:szCs w:val="18"/>
        </w:rPr>
        <w:t>Press release</w:t>
      </w:r>
      <w:r w:rsidR="009218D3" w:rsidRPr="005D6A89">
        <w:rPr>
          <w:rFonts w:ascii="Arial" w:hAnsi="Arial" w:cs="Arial"/>
          <w:b/>
          <w:sz w:val="18"/>
          <w:szCs w:val="18"/>
        </w:rPr>
        <w:t xml:space="preserve"> from </w:t>
      </w:r>
      <w:proofErr w:type="spellStart"/>
      <w:r w:rsidR="009218D3" w:rsidRPr="005D6A89">
        <w:rPr>
          <w:rFonts w:ascii="Arial" w:hAnsi="Arial" w:cs="Arial"/>
          <w:b/>
          <w:sz w:val="18"/>
          <w:szCs w:val="18"/>
        </w:rPr>
        <w:t>N</w:t>
      </w:r>
      <w:r w:rsidR="00117CFC">
        <w:rPr>
          <w:rFonts w:ascii="Arial" w:hAnsi="Arial" w:cs="Arial"/>
          <w:b/>
          <w:sz w:val="18"/>
          <w:szCs w:val="18"/>
        </w:rPr>
        <w:t>ý</w:t>
      </w:r>
      <w:r w:rsidR="009218D3" w:rsidRPr="005D6A89">
        <w:rPr>
          <w:rFonts w:ascii="Arial" w:hAnsi="Arial" w:cs="Arial"/>
          <w:b/>
          <w:sz w:val="18"/>
          <w:szCs w:val="18"/>
        </w:rPr>
        <w:t>herji</w:t>
      </w:r>
      <w:proofErr w:type="spellEnd"/>
    </w:p>
    <w:p w:rsidR="009D7A2D" w:rsidRPr="005D6A89" w:rsidRDefault="008155AB" w:rsidP="009D7A2D">
      <w:pPr>
        <w:jc w:val="right"/>
        <w:rPr>
          <w:rFonts w:ascii="Arial" w:hAnsi="Arial" w:cs="Arial"/>
          <w:b/>
          <w:sz w:val="18"/>
          <w:szCs w:val="18"/>
        </w:rPr>
      </w:pPr>
      <w:r w:rsidRPr="005D6A89">
        <w:rPr>
          <w:rFonts w:ascii="Arial" w:hAnsi="Arial" w:cs="Arial"/>
          <w:b/>
          <w:sz w:val="18"/>
          <w:szCs w:val="18"/>
        </w:rPr>
        <w:t xml:space="preserve">Reykjavik, 23 April </w:t>
      </w:r>
      <w:r w:rsidR="009D7A2D" w:rsidRPr="005D6A89">
        <w:rPr>
          <w:rFonts w:ascii="Arial" w:hAnsi="Arial" w:cs="Arial"/>
          <w:b/>
          <w:sz w:val="18"/>
          <w:szCs w:val="18"/>
        </w:rPr>
        <w:t>2008</w:t>
      </w:r>
    </w:p>
    <w:p w:rsidR="002C50C9" w:rsidRPr="005D6A89" w:rsidRDefault="002C50C9" w:rsidP="0036627E">
      <w:pPr>
        <w:rPr>
          <w:rFonts w:ascii="Arial" w:hAnsi="Arial" w:cs="Arial"/>
          <w:sz w:val="18"/>
          <w:szCs w:val="18"/>
        </w:rPr>
      </w:pPr>
    </w:p>
    <w:p w:rsidR="002C50C9" w:rsidRPr="005D6A89" w:rsidRDefault="002C50C9" w:rsidP="0036627E">
      <w:pPr>
        <w:rPr>
          <w:rFonts w:ascii="Arial" w:hAnsi="Arial" w:cs="Arial"/>
          <w:sz w:val="18"/>
          <w:szCs w:val="18"/>
        </w:rPr>
      </w:pPr>
    </w:p>
    <w:p w:rsidR="002C50C9" w:rsidRPr="005D6A89" w:rsidRDefault="004044DE" w:rsidP="0036627E">
      <w:pPr>
        <w:rPr>
          <w:rFonts w:ascii="Arial" w:hAnsi="Arial" w:cs="Arial"/>
          <w:b/>
          <w:szCs w:val="18"/>
        </w:rPr>
      </w:pPr>
      <w:r>
        <w:rPr>
          <w:rFonts w:ascii="Arial" w:hAnsi="Arial" w:cs="Arial"/>
          <w:b/>
          <w:szCs w:val="18"/>
        </w:rPr>
        <w:t>First Q</w:t>
      </w:r>
      <w:r w:rsidR="000B1580" w:rsidRPr="005D6A89">
        <w:rPr>
          <w:rFonts w:ascii="Arial" w:hAnsi="Arial" w:cs="Arial"/>
          <w:b/>
          <w:szCs w:val="18"/>
        </w:rPr>
        <w:t>uarter 2008 Financial Highlights</w:t>
      </w:r>
    </w:p>
    <w:p w:rsidR="00563837" w:rsidRPr="005D6A89" w:rsidRDefault="00563837" w:rsidP="0036627E">
      <w:pPr>
        <w:rPr>
          <w:rFonts w:ascii="Arial" w:hAnsi="Arial" w:cs="Arial"/>
          <w:b/>
          <w:sz w:val="18"/>
          <w:szCs w:val="18"/>
        </w:rPr>
      </w:pPr>
    </w:p>
    <w:p w:rsidR="002C50C9" w:rsidRPr="005D6A89" w:rsidRDefault="000B1580" w:rsidP="00563837">
      <w:pPr>
        <w:pStyle w:val="ListParagraph"/>
        <w:numPr>
          <w:ilvl w:val="0"/>
          <w:numId w:val="1"/>
        </w:numPr>
        <w:spacing w:line="360" w:lineRule="auto"/>
        <w:ind w:left="714" w:hanging="357"/>
        <w:rPr>
          <w:rFonts w:ascii="Arial" w:hAnsi="Arial" w:cs="Arial"/>
          <w:sz w:val="18"/>
          <w:szCs w:val="18"/>
        </w:rPr>
      </w:pPr>
      <w:r w:rsidRPr="005D6A89">
        <w:rPr>
          <w:rFonts w:ascii="Arial" w:hAnsi="Arial" w:cs="Arial"/>
          <w:sz w:val="18"/>
          <w:szCs w:val="18"/>
        </w:rPr>
        <w:t>Sales</w:t>
      </w:r>
      <w:r w:rsidR="00F56D4E" w:rsidRPr="005D6A89">
        <w:rPr>
          <w:rFonts w:ascii="Arial" w:hAnsi="Arial" w:cs="Arial"/>
          <w:sz w:val="18"/>
          <w:szCs w:val="18"/>
        </w:rPr>
        <w:t xml:space="preserve"> of goods and services</w:t>
      </w:r>
      <w:r w:rsidRPr="005D6A89">
        <w:rPr>
          <w:rFonts w:ascii="Arial" w:hAnsi="Arial" w:cs="Arial"/>
          <w:sz w:val="18"/>
          <w:szCs w:val="18"/>
        </w:rPr>
        <w:t xml:space="preserve"> ISK </w:t>
      </w:r>
      <w:r w:rsidR="0021668B" w:rsidRPr="005D6A89">
        <w:rPr>
          <w:rFonts w:ascii="Arial" w:hAnsi="Arial" w:cs="Arial"/>
          <w:sz w:val="18"/>
          <w:szCs w:val="18"/>
        </w:rPr>
        <w:t>3</w:t>
      </w:r>
      <w:r w:rsidR="00117CFC">
        <w:rPr>
          <w:rFonts w:ascii="Arial" w:hAnsi="Arial" w:cs="Arial"/>
          <w:sz w:val="18"/>
          <w:szCs w:val="18"/>
        </w:rPr>
        <w:t>,</w:t>
      </w:r>
      <w:r w:rsidR="0021668B" w:rsidRPr="005D6A89">
        <w:rPr>
          <w:rFonts w:ascii="Arial" w:hAnsi="Arial" w:cs="Arial"/>
          <w:sz w:val="18"/>
          <w:szCs w:val="18"/>
        </w:rPr>
        <w:t>373.</w:t>
      </w:r>
      <w:r w:rsidRPr="005D6A89">
        <w:rPr>
          <w:rFonts w:ascii="Arial" w:hAnsi="Arial" w:cs="Arial"/>
          <w:sz w:val="18"/>
          <w:szCs w:val="18"/>
        </w:rPr>
        <w:t xml:space="preserve"> million, up by </w:t>
      </w:r>
      <w:r w:rsidR="00117CFC">
        <w:rPr>
          <w:rFonts w:ascii="Arial" w:hAnsi="Arial" w:cs="Arial"/>
          <w:sz w:val="18"/>
          <w:szCs w:val="18"/>
        </w:rPr>
        <w:t>41</w:t>
      </w:r>
      <w:r w:rsidRPr="005D6A89">
        <w:rPr>
          <w:rFonts w:ascii="Arial" w:hAnsi="Arial" w:cs="Arial"/>
          <w:sz w:val="18"/>
          <w:szCs w:val="18"/>
        </w:rPr>
        <w:t>% from Q1 2007</w:t>
      </w:r>
    </w:p>
    <w:p w:rsidR="000B1580" w:rsidRPr="004044DE" w:rsidRDefault="009218D3" w:rsidP="004044DE">
      <w:pPr>
        <w:pStyle w:val="ListParagraph"/>
        <w:numPr>
          <w:ilvl w:val="0"/>
          <w:numId w:val="1"/>
        </w:numPr>
        <w:spacing w:line="360" w:lineRule="auto"/>
        <w:ind w:left="714" w:hanging="357"/>
        <w:rPr>
          <w:rFonts w:ascii="Arial" w:hAnsi="Arial" w:cs="Arial"/>
          <w:sz w:val="18"/>
          <w:szCs w:val="18"/>
        </w:rPr>
      </w:pPr>
      <w:r w:rsidRPr="005D6A89">
        <w:rPr>
          <w:rFonts w:ascii="Arial" w:hAnsi="Arial" w:cs="Arial"/>
          <w:sz w:val="18"/>
          <w:szCs w:val="18"/>
        </w:rPr>
        <w:t>EBITDA</w:t>
      </w:r>
      <w:r w:rsidR="002C50C9" w:rsidRPr="005D6A89">
        <w:rPr>
          <w:rFonts w:ascii="Arial" w:hAnsi="Arial" w:cs="Arial"/>
          <w:sz w:val="18"/>
          <w:szCs w:val="18"/>
        </w:rPr>
        <w:t xml:space="preserve"> ISK</w:t>
      </w:r>
      <w:r w:rsidR="000360C2" w:rsidRPr="005D6A89">
        <w:rPr>
          <w:rFonts w:ascii="Arial" w:hAnsi="Arial" w:cs="Arial"/>
          <w:sz w:val="18"/>
          <w:szCs w:val="18"/>
        </w:rPr>
        <w:t xml:space="preserve"> </w:t>
      </w:r>
      <w:r w:rsidR="00117CFC">
        <w:rPr>
          <w:rFonts w:ascii="Arial" w:hAnsi="Arial" w:cs="Arial"/>
          <w:sz w:val="18"/>
          <w:szCs w:val="18"/>
        </w:rPr>
        <w:t>145</w:t>
      </w:r>
      <w:r w:rsidR="0021668B" w:rsidRPr="005D6A89">
        <w:rPr>
          <w:rFonts w:ascii="Arial" w:hAnsi="Arial" w:cs="Arial"/>
          <w:sz w:val="18"/>
          <w:szCs w:val="18"/>
        </w:rPr>
        <w:t xml:space="preserve"> </w:t>
      </w:r>
      <w:r w:rsidR="002C50C9" w:rsidRPr="005D6A89">
        <w:rPr>
          <w:rFonts w:ascii="Arial" w:hAnsi="Arial" w:cs="Arial"/>
          <w:sz w:val="18"/>
          <w:szCs w:val="18"/>
        </w:rPr>
        <w:t xml:space="preserve"> million</w:t>
      </w:r>
      <w:r w:rsidR="00C10F59">
        <w:rPr>
          <w:rFonts w:ascii="Arial" w:hAnsi="Arial" w:cs="Arial"/>
          <w:sz w:val="18"/>
          <w:szCs w:val="18"/>
        </w:rPr>
        <w:t xml:space="preserve"> in Q1 2008</w:t>
      </w:r>
      <w:r w:rsidR="002C50C9" w:rsidRPr="005D6A89">
        <w:rPr>
          <w:rFonts w:ascii="Arial" w:hAnsi="Arial" w:cs="Arial"/>
          <w:sz w:val="18"/>
          <w:szCs w:val="18"/>
        </w:rPr>
        <w:t xml:space="preserve">, </w:t>
      </w:r>
      <w:r w:rsidR="006527A1">
        <w:rPr>
          <w:rFonts w:ascii="Arial" w:hAnsi="Arial" w:cs="Arial"/>
          <w:sz w:val="18"/>
          <w:szCs w:val="18"/>
        </w:rPr>
        <w:t xml:space="preserve">was </w:t>
      </w:r>
      <w:r w:rsidR="004044DE">
        <w:rPr>
          <w:rFonts w:ascii="Arial" w:hAnsi="Arial" w:cs="Arial"/>
          <w:sz w:val="18"/>
          <w:szCs w:val="18"/>
        </w:rPr>
        <w:t xml:space="preserve">ISK </w:t>
      </w:r>
      <w:r w:rsidR="006527A1" w:rsidRPr="004044DE">
        <w:rPr>
          <w:rFonts w:ascii="Arial" w:hAnsi="Arial" w:cs="Arial"/>
          <w:sz w:val="18"/>
          <w:szCs w:val="18"/>
        </w:rPr>
        <w:t>143</w:t>
      </w:r>
      <w:r w:rsidR="00C10F59" w:rsidRPr="004044DE">
        <w:rPr>
          <w:rFonts w:ascii="Arial" w:hAnsi="Arial" w:cs="Arial"/>
          <w:sz w:val="18"/>
          <w:szCs w:val="18"/>
        </w:rPr>
        <w:t xml:space="preserve"> </w:t>
      </w:r>
      <w:r w:rsidR="004044DE">
        <w:rPr>
          <w:rFonts w:ascii="Arial" w:hAnsi="Arial" w:cs="Arial"/>
          <w:sz w:val="18"/>
          <w:szCs w:val="18"/>
        </w:rPr>
        <w:t xml:space="preserve">million in </w:t>
      </w:r>
      <w:r w:rsidRPr="004044DE">
        <w:rPr>
          <w:rFonts w:ascii="Arial" w:hAnsi="Arial" w:cs="Arial"/>
          <w:sz w:val="18"/>
          <w:szCs w:val="18"/>
        </w:rPr>
        <w:t>Q1 2007</w:t>
      </w:r>
    </w:p>
    <w:p w:rsidR="009218D3" w:rsidRPr="005D6A89" w:rsidRDefault="00902DF7" w:rsidP="00563837">
      <w:pPr>
        <w:pStyle w:val="ListParagraph"/>
        <w:numPr>
          <w:ilvl w:val="0"/>
          <w:numId w:val="1"/>
        </w:numPr>
        <w:spacing w:line="360" w:lineRule="auto"/>
        <w:ind w:left="714" w:hanging="357"/>
        <w:rPr>
          <w:rFonts w:ascii="Arial" w:hAnsi="Arial" w:cs="Arial"/>
          <w:sz w:val="18"/>
          <w:szCs w:val="18"/>
        </w:rPr>
      </w:pPr>
      <w:r w:rsidRPr="005D6A89">
        <w:rPr>
          <w:rFonts w:ascii="Arial" w:hAnsi="Arial" w:cs="Arial"/>
          <w:sz w:val="18"/>
          <w:szCs w:val="18"/>
        </w:rPr>
        <w:t>Operating p</w:t>
      </w:r>
      <w:r w:rsidR="009A416C" w:rsidRPr="005D6A89">
        <w:rPr>
          <w:rFonts w:ascii="Arial" w:hAnsi="Arial" w:cs="Arial"/>
          <w:sz w:val="18"/>
          <w:szCs w:val="18"/>
        </w:rPr>
        <w:t>r</w:t>
      </w:r>
      <w:r w:rsidRPr="005D6A89">
        <w:rPr>
          <w:rFonts w:ascii="Arial" w:hAnsi="Arial" w:cs="Arial"/>
          <w:sz w:val="18"/>
          <w:szCs w:val="18"/>
        </w:rPr>
        <w:t>ofit (EBIT) ISK</w:t>
      </w:r>
      <w:r w:rsidR="000360C2" w:rsidRPr="005D6A89">
        <w:rPr>
          <w:rFonts w:ascii="Arial" w:hAnsi="Arial" w:cs="Arial"/>
          <w:sz w:val="18"/>
          <w:szCs w:val="18"/>
        </w:rPr>
        <w:t xml:space="preserve"> </w:t>
      </w:r>
      <w:r w:rsidR="005D6A89">
        <w:rPr>
          <w:rFonts w:ascii="Arial" w:hAnsi="Arial" w:cs="Arial"/>
          <w:sz w:val="18"/>
          <w:szCs w:val="18"/>
        </w:rPr>
        <w:t>100</w:t>
      </w:r>
      <w:r w:rsidR="009218D3" w:rsidRPr="005D6A89">
        <w:rPr>
          <w:rFonts w:ascii="Arial" w:hAnsi="Arial" w:cs="Arial"/>
          <w:sz w:val="18"/>
          <w:szCs w:val="18"/>
        </w:rPr>
        <w:t xml:space="preserve"> million</w:t>
      </w:r>
      <w:r w:rsidR="00117CFC">
        <w:rPr>
          <w:rFonts w:ascii="Arial" w:hAnsi="Arial" w:cs="Arial"/>
          <w:sz w:val="18"/>
          <w:szCs w:val="18"/>
        </w:rPr>
        <w:t xml:space="preserve">, </w:t>
      </w:r>
      <w:r w:rsidRPr="005D6A89">
        <w:rPr>
          <w:rFonts w:ascii="Arial" w:hAnsi="Arial" w:cs="Arial"/>
          <w:sz w:val="18"/>
          <w:szCs w:val="18"/>
        </w:rPr>
        <w:t xml:space="preserve">down </w:t>
      </w:r>
      <w:r w:rsidR="00117CFC">
        <w:rPr>
          <w:rFonts w:ascii="Arial" w:hAnsi="Arial" w:cs="Arial"/>
          <w:sz w:val="18"/>
          <w:szCs w:val="18"/>
        </w:rPr>
        <w:t>18,</w:t>
      </w:r>
      <w:r w:rsidR="004A0C00" w:rsidRPr="005D6A89">
        <w:rPr>
          <w:rFonts w:ascii="Arial" w:hAnsi="Arial" w:cs="Arial"/>
          <w:sz w:val="18"/>
          <w:szCs w:val="18"/>
        </w:rPr>
        <w:t>8</w:t>
      </w:r>
      <w:r w:rsidRPr="005D6A89">
        <w:rPr>
          <w:rFonts w:ascii="Arial" w:hAnsi="Arial" w:cs="Arial"/>
          <w:sz w:val="18"/>
          <w:szCs w:val="18"/>
        </w:rPr>
        <w:t>%</w:t>
      </w:r>
    </w:p>
    <w:p w:rsidR="00DC1C79" w:rsidRPr="005D6A89" w:rsidRDefault="005D6A89" w:rsidP="00563837">
      <w:pPr>
        <w:pStyle w:val="ListParagraph"/>
        <w:numPr>
          <w:ilvl w:val="0"/>
          <w:numId w:val="1"/>
        </w:numPr>
        <w:spacing w:line="360" w:lineRule="auto"/>
        <w:ind w:left="714" w:hanging="357"/>
        <w:rPr>
          <w:rFonts w:ascii="Arial" w:hAnsi="Arial" w:cs="Arial"/>
          <w:sz w:val="18"/>
          <w:szCs w:val="18"/>
        </w:rPr>
      </w:pPr>
      <w:r>
        <w:rPr>
          <w:rFonts w:ascii="Arial" w:hAnsi="Arial" w:cs="Arial"/>
          <w:sz w:val="18"/>
          <w:szCs w:val="18"/>
        </w:rPr>
        <w:t xml:space="preserve">Losses due to the depreciation of the Icelandic </w:t>
      </w:r>
      <w:proofErr w:type="spellStart"/>
      <w:r>
        <w:rPr>
          <w:rFonts w:ascii="Arial" w:hAnsi="Arial" w:cs="Arial"/>
          <w:sz w:val="18"/>
          <w:szCs w:val="18"/>
        </w:rPr>
        <w:t>Krona</w:t>
      </w:r>
      <w:proofErr w:type="spellEnd"/>
      <w:r>
        <w:rPr>
          <w:rFonts w:ascii="Arial" w:hAnsi="Arial" w:cs="Arial"/>
          <w:sz w:val="18"/>
          <w:szCs w:val="18"/>
        </w:rPr>
        <w:t xml:space="preserve"> ISK </w:t>
      </w:r>
      <w:r w:rsidR="00117CFC">
        <w:rPr>
          <w:rFonts w:ascii="Arial" w:hAnsi="Arial" w:cs="Arial"/>
          <w:sz w:val="18"/>
          <w:szCs w:val="18"/>
        </w:rPr>
        <w:t>431</w:t>
      </w:r>
      <w:r w:rsidR="00EE1300">
        <w:rPr>
          <w:rFonts w:ascii="Arial" w:hAnsi="Arial" w:cs="Arial"/>
          <w:sz w:val="18"/>
          <w:szCs w:val="18"/>
        </w:rPr>
        <w:t xml:space="preserve"> million</w:t>
      </w:r>
    </w:p>
    <w:p w:rsidR="00F56D4E" w:rsidRPr="005D6A89" w:rsidRDefault="00563837" w:rsidP="005678BF">
      <w:pPr>
        <w:pStyle w:val="ListParagraph"/>
        <w:numPr>
          <w:ilvl w:val="0"/>
          <w:numId w:val="1"/>
        </w:numPr>
        <w:spacing w:line="360" w:lineRule="auto"/>
        <w:ind w:left="714" w:hanging="357"/>
        <w:rPr>
          <w:rFonts w:ascii="Arial" w:hAnsi="Arial" w:cs="Arial"/>
          <w:sz w:val="18"/>
          <w:szCs w:val="18"/>
        </w:rPr>
      </w:pPr>
      <w:r w:rsidRPr="005D6A89">
        <w:rPr>
          <w:rFonts w:ascii="Arial" w:hAnsi="Arial" w:cs="Arial"/>
          <w:sz w:val="18"/>
          <w:szCs w:val="18"/>
        </w:rPr>
        <w:t>Net loss</w:t>
      </w:r>
      <w:r w:rsidR="00EE1300">
        <w:rPr>
          <w:rFonts w:ascii="Arial" w:hAnsi="Arial" w:cs="Arial"/>
          <w:sz w:val="18"/>
          <w:szCs w:val="18"/>
        </w:rPr>
        <w:t xml:space="preserve"> </w:t>
      </w:r>
      <w:r w:rsidRPr="005D6A89">
        <w:rPr>
          <w:rFonts w:ascii="Arial" w:hAnsi="Arial" w:cs="Arial"/>
          <w:sz w:val="18"/>
          <w:szCs w:val="18"/>
        </w:rPr>
        <w:t xml:space="preserve">ISK </w:t>
      </w:r>
      <w:r w:rsidR="004A0C00" w:rsidRPr="005D6A89">
        <w:rPr>
          <w:rFonts w:ascii="Arial" w:hAnsi="Arial" w:cs="Arial"/>
          <w:sz w:val="18"/>
          <w:szCs w:val="18"/>
        </w:rPr>
        <w:t>341million compare</w:t>
      </w:r>
      <w:r w:rsidR="005D6A89">
        <w:rPr>
          <w:rFonts w:ascii="Arial" w:hAnsi="Arial" w:cs="Arial"/>
          <w:sz w:val="18"/>
          <w:szCs w:val="18"/>
        </w:rPr>
        <w:t>d</w:t>
      </w:r>
      <w:r w:rsidR="00117CFC">
        <w:rPr>
          <w:rFonts w:ascii="Arial" w:hAnsi="Arial" w:cs="Arial"/>
          <w:sz w:val="18"/>
          <w:szCs w:val="18"/>
        </w:rPr>
        <w:t xml:space="preserve"> to </w:t>
      </w:r>
      <w:r w:rsidR="004044DE">
        <w:rPr>
          <w:rFonts w:ascii="Arial" w:hAnsi="Arial" w:cs="Arial"/>
          <w:sz w:val="18"/>
          <w:szCs w:val="18"/>
        </w:rPr>
        <w:t xml:space="preserve">ISK </w:t>
      </w:r>
      <w:r w:rsidR="00117CFC">
        <w:rPr>
          <w:rFonts w:ascii="Arial" w:hAnsi="Arial" w:cs="Arial"/>
          <w:sz w:val="18"/>
          <w:szCs w:val="18"/>
        </w:rPr>
        <w:t>105</w:t>
      </w:r>
      <w:r w:rsidR="004A0C00" w:rsidRPr="005D6A89">
        <w:rPr>
          <w:rFonts w:ascii="Arial" w:hAnsi="Arial" w:cs="Arial"/>
          <w:sz w:val="18"/>
          <w:szCs w:val="18"/>
        </w:rPr>
        <w:t xml:space="preserve"> million profit in Q1 2007</w:t>
      </w:r>
    </w:p>
    <w:p w:rsidR="00C0633B" w:rsidRPr="005D6A89" w:rsidRDefault="00117CFC" w:rsidP="005678BF">
      <w:pPr>
        <w:pStyle w:val="ListParagraph"/>
        <w:numPr>
          <w:ilvl w:val="0"/>
          <w:numId w:val="1"/>
        </w:numPr>
        <w:spacing w:line="360" w:lineRule="auto"/>
        <w:ind w:left="714" w:hanging="357"/>
        <w:rPr>
          <w:rFonts w:ascii="Arial" w:hAnsi="Arial" w:cs="Arial"/>
          <w:sz w:val="18"/>
          <w:szCs w:val="18"/>
        </w:rPr>
      </w:pPr>
      <w:proofErr w:type="spellStart"/>
      <w:r>
        <w:rPr>
          <w:rFonts w:ascii="Arial" w:hAnsi="Arial" w:cs="Arial"/>
          <w:sz w:val="18"/>
          <w:szCs w:val="18"/>
        </w:rPr>
        <w:t>Nýherji</w:t>
      </w:r>
      <w:proofErr w:type="spellEnd"/>
      <w:r w:rsidR="00CA409E" w:rsidRPr="005D6A89">
        <w:rPr>
          <w:rFonts w:ascii="Arial" w:hAnsi="Arial" w:cs="Arial"/>
          <w:sz w:val="18"/>
          <w:szCs w:val="18"/>
        </w:rPr>
        <w:t xml:space="preserve"> complete</w:t>
      </w:r>
      <w:r w:rsidR="00B70616">
        <w:rPr>
          <w:rFonts w:ascii="Arial" w:hAnsi="Arial" w:cs="Arial"/>
          <w:sz w:val="18"/>
          <w:szCs w:val="18"/>
        </w:rPr>
        <w:t>d</w:t>
      </w:r>
      <w:r w:rsidR="00CA409E" w:rsidRPr="005D6A89">
        <w:rPr>
          <w:rFonts w:ascii="Arial" w:hAnsi="Arial" w:cs="Arial"/>
          <w:sz w:val="18"/>
          <w:szCs w:val="18"/>
        </w:rPr>
        <w:t xml:space="preserve"> the acquisit</w:t>
      </w:r>
      <w:r>
        <w:rPr>
          <w:rFonts w:ascii="Arial" w:hAnsi="Arial" w:cs="Arial"/>
          <w:sz w:val="18"/>
          <w:szCs w:val="18"/>
        </w:rPr>
        <w:t xml:space="preserve">ion of TM Software </w:t>
      </w:r>
      <w:proofErr w:type="spellStart"/>
      <w:r>
        <w:rPr>
          <w:rFonts w:ascii="Arial" w:hAnsi="Arial" w:cs="Arial"/>
          <w:sz w:val="18"/>
          <w:szCs w:val="18"/>
        </w:rPr>
        <w:t>hf</w:t>
      </w:r>
      <w:proofErr w:type="spellEnd"/>
      <w:r>
        <w:rPr>
          <w:rFonts w:ascii="Arial" w:hAnsi="Arial" w:cs="Arial"/>
          <w:sz w:val="18"/>
          <w:szCs w:val="18"/>
        </w:rPr>
        <w:t xml:space="preserve"> for ISK 1,</w:t>
      </w:r>
      <w:r w:rsidR="00CA409E" w:rsidRPr="005D6A89">
        <w:rPr>
          <w:rFonts w:ascii="Arial" w:hAnsi="Arial" w:cs="Arial"/>
          <w:sz w:val="18"/>
          <w:szCs w:val="18"/>
        </w:rPr>
        <w:t>4</w:t>
      </w:r>
      <w:r w:rsidR="00963FA5">
        <w:rPr>
          <w:rFonts w:ascii="Arial" w:hAnsi="Arial" w:cs="Arial"/>
          <w:sz w:val="18"/>
          <w:szCs w:val="18"/>
        </w:rPr>
        <w:t>17</w:t>
      </w:r>
      <w:r w:rsidR="00CA409E" w:rsidRPr="005D6A89">
        <w:rPr>
          <w:rFonts w:ascii="Arial" w:hAnsi="Arial" w:cs="Arial"/>
          <w:sz w:val="18"/>
          <w:szCs w:val="18"/>
        </w:rPr>
        <w:t xml:space="preserve"> million and  the Swedish IT consulting company Marquardt &amp; </w:t>
      </w:r>
      <w:proofErr w:type="spellStart"/>
      <w:r w:rsidR="00CA409E" w:rsidRPr="005D6A89">
        <w:rPr>
          <w:rFonts w:ascii="Arial" w:hAnsi="Arial" w:cs="Arial"/>
          <w:sz w:val="18"/>
          <w:szCs w:val="18"/>
        </w:rPr>
        <w:t>Parnters</w:t>
      </w:r>
      <w:proofErr w:type="spellEnd"/>
      <w:r w:rsidR="00CA409E" w:rsidRPr="005D6A89">
        <w:rPr>
          <w:rFonts w:ascii="Arial" w:hAnsi="Arial" w:cs="Arial"/>
          <w:sz w:val="18"/>
          <w:szCs w:val="18"/>
        </w:rPr>
        <w:t xml:space="preserve"> AB for I</w:t>
      </w:r>
      <w:r w:rsidR="003C6F59" w:rsidRPr="005D6A89">
        <w:rPr>
          <w:rFonts w:ascii="Arial" w:hAnsi="Arial" w:cs="Arial"/>
          <w:sz w:val="18"/>
          <w:szCs w:val="18"/>
        </w:rPr>
        <w:t>SK 357 million</w:t>
      </w:r>
    </w:p>
    <w:p w:rsidR="00EB4ADC" w:rsidRPr="005D6A89" w:rsidRDefault="005678BF" w:rsidP="00563837">
      <w:pPr>
        <w:pStyle w:val="ListParagraph"/>
        <w:numPr>
          <w:ilvl w:val="0"/>
          <w:numId w:val="1"/>
        </w:numPr>
        <w:spacing w:line="360" w:lineRule="auto"/>
        <w:ind w:left="714" w:hanging="357"/>
        <w:rPr>
          <w:rFonts w:ascii="Arial" w:hAnsi="Arial" w:cs="Arial"/>
          <w:sz w:val="18"/>
          <w:szCs w:val="18"/>
        </w:rPr>
      </w:pPr>
      <w:r w:rsidRPr="005D6A89">
        <w:rPr>
          <w:rFonts w:ascii="Arial" w:hAnsi="Arial" w:cs="Arial"/>
          <w:sz w:val="18"/>
          <w:szCs w:val="18"/>
        </w:rPr>
        <w:t xml:space="preserve">A successful new share offering for </w:t>
      </w:r>
      <w:r w:rsidR="00C0633B" w:rsidRPr="005D6A89">
        <w:rPr>
          <w:rFonts w:ascii="Arial" w:hAnsi="Arial" w:cs="Arial"/>
          <w:sz w:val="18"/>
          <w:szCs w:val="18"/>
        </w:rPr>
        <w:t xml:space="preserve">the nominal value of 45 million at the price </w:t>
      </w:r>
      <w:r w:rsidR="00563837" w:rsidRPr="005D6A89">
        <w:rPr>
          <w:rFonts w:ascii="Arial" w:hAnsi="Arial" w:cs="Arial"/>
          <w:sz w:val="18"/>
          <w:szCs w:val="18"/>
        </w:rPr>
        <w:t xml:space="preserve">per share </w:t>
      </w:r>
      <w:r w:rsidR="00C0633B" w:rsidRPr="005D6A89">
        <w:rPr>
          <w:rFonts w:ascii="Arial" w:hAnsi="Arial" w:cs="Arial"/>
          <w:sz w:val="18"/>
          <w:szCs w:val="18"/>
        </w:rPr>
        <w:t>of ISK 22</w:t>
      </w:r>
      <w:r w:rsidRPr="005D6A89">
        <w:rPr>
          <w:rFonts w:ascii="Arial" w:hAnsi="Arial" w:cs="Arial"/>
          <w:sz w:val="18"/>
          <w:szCs w:val="18"/>
        </w:rPr>
        <w:t xml:space="preserve"> completed</w:t>
      </w:r>
    </w:p>
    <w:p w:rsidR="00F56D4E" w:rsidRPr="005D6A89" w:rsidRDefault="00117CFC" w:rsidP="00563837">
      <w:pPr>
        <w:pStyle w:val="ListParagraph"/>
        <w:numPr>
          <w:ilvl w:val="0"/>
          <w:numId w:val="1"/>
        </w:numPr>
        <w:spacing w:line="360" w:lineRule="auto"/>
        <w:ind w:left="714" w:hanging="357"/>
        <w:rPr>
          <w:rFonts w:ascii="Arial" w:hAnsi="Arial" w:cs="Arial"/>
          <w:sz w:val="18"/>
          <w:szCs w:val="18"/>
        </w:rPr>
      </w:pPr>
      <w:proofErr w:type="spellStart"/>
      <w:r>
        <w:rPr>
          <w:rFonts w:ascii="Arial" w:hAnsi="Arial" w:cs="Arial"/>
          <w:sz w:val="18"/>
          <w:szCs w:val="18"/>
        </w:rPr>
        <w:t>Nýherji</w:t>
      </w:r>
      <w:proofErr w:type="spellEnd"/>
      <w:r w:rsidR="00A755FF" w:rsidRPr="005D6A89">
        <w:rPr>
          <w:rFonts w:ascii="Arial" w:hAnsi="Arial" w:cs="Arial"/>
          <w:sz w:val="18"/>
          <w:szCs w:val="18"/>
        </w:rPr>
        <w:t xml:space="preserve"> sold 9.</w:t>
      </w:r>
      <w:r w:rsidR="005D6A89">
        <w:rPr>
          <w:rFonts w:ascii="Arial" w:hAnsi="Arial" w:cs="Arial"/>
          <w:sz w:val="18"/>
          <w:szCs w:val="18"/>
        </w:rPr>
        <w:t>000</w:t>
      </w:r>
      <w:r w:rsidR="00A755FF" w:rsidRPr="005D6A89">
        <w:rPr>
          <w:rFonts w:ascii="Arial" w:hAnsi="Arial" w:cs="Arial"/>
          <w:sz w:val="18"/>
          <w:szCs w:val="18"/>
        </w:rPr>
        <w:t>.</w:t>
      </w:r>
      <w:r w:rsidR="005D6A89">
        <w:rPr>
          <w:rFonts w:ascii="Arial" w:hAnsi="Arial" w:cs="Arial"/>
          <w:sz w:val="18"/>
          <w:szCs w:val="18"/>
        </w:rPr>
        <w:t>000</w:t>
      </w:r>
      <w:r w:rsidR="00A755FF" w:rsidRPr="005D6A89">
        <w:rPr>
          <w:rFonts w:ascii="Arial" w:hAnsi="Arial" w:cs="Arial"/>
          <w:sz w:val="18"/>
          <w:szCs w:val="18"/>
        </w:rPr>
        <w:t xml:space="preserve"> </w:t>
      </w:r>
      <w:r w:rsidR="004044DE">
        <w:rPr>
          <w:rFonts w:ascii="Arial" w:hAnsi="Arial" w:cs="Arial"/>
          <w:sz w:val="18"/>
          <w:szCs w:val="18"/>
        </w:rPr>
        <w:t xml:space="preserve">million </w:t>
      </w:r>
      <w:r w:rsidR="00A755FF" w:rsidRPr="005D6A89">
        <w:rPr>
          <w:rFonts w:ascii="Arial" w:hAnsi="Arial" w:cs="Arial"/>
          <w:sz w:val="18"/>
          <w:szCs w:val="18"/>
        </w:rPr>
        <w:t>of its own shares at the rate of ISK 22 per share</w:t>
      </w:r>
      <w:r>
        <w:rPr>
          <w:rFonts w:ascii="Arial" w:hAnsi="Arial" w:cs="Arial"/>
          <w:sz w:val="18"/>
          <w:szCs w:val="18"/>
        </w:rPr>
        <w:t xml:space="preserve"> in April</w:t>
      </w:r>
    </w:p>
    <w:p w:rsidR="00902DF7" w:rsidRPr="005D6A89" w:rsidRDefault="00902DF7" w:rsidP="0036627E">
      <w:pPr>
        <w:rPr>
          <w:rFonts w:ascii="Arial" w:hAnsi="Arial" w:cs="Arial"/>
          <w:sz w:val="18"/>
          <w:szCs w:val="18"/>
        </w:rPr>
      </w:pPr>
    </w:p>
    <w:p w:rsidR="00902DF7" w:rsidRPr="005D6A89" w:rsidRDefault="008E607D" w:rsidP="0036627E">
      <w:pPr>
        <w:rPr>
          <w:rFonts w:ascii="Arial" w:hAnsi="Arial" w:cs="Arial"/>
          <w:b/>
          <w:szCs w:val="18"/>
        </w:rPr>
      </w:pPr>
      <w:proofErr w:type="spellStart"/>
      <w:r w:rsidRPr="005D6A89">
        <w:rPr>
          <w:rFonts w:ascii="Arial" w:hAnsi="Arial" w:cs="Arial"/>
          <w:b/>
          <w:szCs w:val="18"/>
        </w:rPr>
        <w:t>Thordu</w:t>
      </w:r>
      <w:r w:rsidR="00596621" w:rsidRPr="005D6A89">
        <w:rPr>
          <w:rFonts w:ascii="Arial" w:hAnsi="Arial" w:cs="Arial"/>
          <w:b/>
          <w:szCs w:val="18"/>
        </w:rPr>
        <w:t>r</w:t>
      </w:r>
      <w:proofErr w:type="spellEnd"/>
      <w:r w:rsidR="00596621" w:rsidRPr="005D6A89">
        <w:rPr>
          <w:rFonts w:ascii="Arial" w:hAnsi="Arial" w:cs="Arial"/>
          <w:b/>
          <w:szCs w:val="18"/>
        </w:rPr>
        <w:t xml:space="preserve"> </w:t>
      </w:r>
      <w:proofErr w:type="spellStart"/>
      <w:r w:rsidR="00596621" w:rsidRPr="005D6A89">
        <w:rPr>
          <w:rFonts w:ascii="Arial" w:hAnsi="Arial" w:cs="Arial"/>
          <w:b/>
          <w:szCs w:val="18"/>
        </w:rPr>
        <w:t>Sverrisson</w:t>
      </w:r>
      <w:proofErr w:type="spellEnd"/>
      <w:r w:rsidR="00596621" w:rsidRPr="005D6A89">
        <w:rPr>
          <w:rFonts w:ascii="Arial" w:hAnsi="Arial" w:cs="Arial"/>
          <w:b/>
          <w:szCs w:val="18"/>
        </w:rPr>
        <w:t>, Managing Director, comments</w:t>
      </w:r>
      <w:r w:rsidRPr="005D6A89">
        <w:rPr>
          <w:rFonts w:ascii="Arial" w:hAnsi="Arial" w:cs="Arial"/>
          <w:b/>
          <w:szCs w:val="18"/>
        </w:rPr>
        <w:t>:</w:t>
      </w:r>
    </w:p>
    <w:p w:rsidR="008E607D" w:rsidRPr="005D6A89" w:rsidRDefault="008E607D" w:rsidP="0036627E">
      <w:pPr>
        <w:rPr>
          <w:rFonts w:ascii="Arial" w:hAnsi="Arial" w:cs="Arial"/>
          <w:b/>
          <w:sz w:val="18"/>
          <w:szCs w:val="18"/>
        </w:rPr>
      </w:pPr>
    </w:p>
    <w:p w:rsidR="00963FA5" w:rsidRDefault="00963FA5" w:rsidP="00963FA5">
      <w:pPr>
        <w:autoSpaceDE w:val="0"/>
        <w:autoSpaceDN w:val="0"/>
        <w:adjustRightInd w:val="0"/>
        <w:rPr>
          <w:rFonts w:ascii="Helv" w:hAnsi="Helv" w:cs="Helv"/>
          <w:color w:val="000000"/>
          <w:sz w:val="18"/>
          <w:szCs w:val="18"/>
        </w:rPr>
      </w:pPr>
      <w:r>
        <w:rPr>
          <w:rFonts w:ascii="Helv" w:hAnsi="Helv" w:cs="Helv"/>
          <w:color w:val="000000"/>
          <w:sz w:val="18"/>
          <w:szCs w:val="18"/>
        </w:rPr>
        <w:t>“The quarter was characterized by the passing of several significant milestones in our operations and vo</w:t>
      </w:r>
      <w:r w:rsidR="00117CFC">
        <w:rPr>
          <w:rFonts w:ascii="Helv" w:hAnsi="Helv" w:cs="Helv"/>
          <w:color w:val="000000"/>
          <w:sz w:val="18"/>
          <w:szCs w:val="18"/>
        </w:rPr>
        <w:t xml:space="preserve">latility in financial markets. </w:t>
      </w:r>
      <w:proofErr w:type="spellStart"/>
      <w:r w:rsidR="00117CFC">
        <w:rPr>
          <w:rFonts w:ascii="Helv" w:hAnsi="Helv" w:cs="Helv"/>
          <w:color w:val="000000"/>
          <w:sz w:val="18"/>
          <w:szCs w:val="18"/>
        </w:rPr>
        <w:t>Nýherji</w:t>
      </w:r>
      <w:proofErr w:type="spellEnd"/>
      <w:r>
        <w:rPr>
          <w:rFonts w:ascii="Helv" w:hAnsi="Helv" w:cs="Helv"/>
          <w:color w:val="000000"/>
          <w:sz w:val="18"/>
          <w:szCs w:val="18"/>
        </w:rPr>
        <w:t xml:space="preserve"> completed the acquisition of TM Software </w:t>
      </w:r>
      <w:proofErr w:type="spellStart"/>
      <w:r>
        <w:rPr>
          <w:rFonts w:ascii="Helv" w:hAnsi="Helv" w:cs="Helv"/>
          <w:color w:val="000000"/>
          <w:sz w:val="18"/>
          <w:szCs w:val="18"/>
        </w:rPr>
        <w:t>hf</w:t>
      </w:r>
      <w:proofErr w:type="spellEnd"/>
      <w:r>
        <w:rPr>
          <w:rFonts w:ascii="Helv" w:hAnsi="Helv" w:cs="Helv"/>
          <w:color w:val="000000"/>
          <w:sz w:val="18"/>
          <w:szCs w:val="18"/>
        </w:rPr>
        <w:t xml:space="preserve"> and </w:t>
      </w:r>
      <w:proofErr w:type="spellStart"/>
      <w:r>
        <w:rPr>
          <w:rFonts w:ascii="Helv" w:hAnsi="Helv" w:cs="Helv"/>
          <w:color w:val="000000"/>
          <w:sz w:val="18"/>
          <w:szCs w:val="18"/>
        </w:rPr>
        <w:t>Applicon</w:t>
      </w:r>
      <w:proofErr w:type="spellEnd"/>
      <w:r>
        <w:rPr>
          <w:rFonts w:ascii="Helv" w:hAnsi="Helv" w:cs="Helv"/>
          <w:color w:val="000000"/>
          <w:sz w:val="18"/>
          <w:szCs w:val="18"/>
        </w:rPr>
        <w:t xml:space="preserve"> strengthened its operation in Sweden with the acquisition of the IT consulting company Marquardt &amp; </w:t>
      </w:r>
      <w:proofErr w:type="spellStart"/>
      <w:r>
        <w:rPr>
          <w:rFonts w:ascii="Helv" w:hAnsi="Helv" w:cs="Helv"/>
          <w:color w:val="000000"/>
          <w:sz w:val="18"/>
          <w:szCs w:val="18"/>
        </w:rPr>
        <w:t>Parnters</w:t>
      </w:r>
      <w:proofErr w:type="spellEnd"/>
      <w:r>
        <w:rPr>
          <w:rFonts w:ascii="Helv" w:hAnsi="Helv" w:cs="Helv"/>
          <w:color w:val="000000"/>
          <w:sz w:val="18"/>
          <w:szCs w:val="18"/>
        </w:rPr>
        <w:t xml:space="preserve"> AB.  As a result over 50% of </w:t>
      </w:r>
      <w:proofErr w:type="spellStart"/>
      <w:r w:rsidR="00117CFC">
        <w:rPr>
          <w:rFonts w:ascii="Helv" w:hAnsi="Helv" w:cs="Helv"/>
          <w:color w:val="000000"/>
          <w:sz w:val="18"/>
          <w:szCs w:val="18"/>
        </w:rPr>
        <w:t>Nýherji</w:t>
      </w:r>
      <w:r>
        <w:rPr>
          <w:rFonts w:ascii="Helv" w:hAnsi="Helv" w:cs="Helv"/>
          <w:color w:val="000000"/>
          <w:sz w:val="18"/>
          <w:szCs w:val="18"/>
        </w:rPr>
        <w:t>’s</w:t>
      </w:r>
      <w:proofErr w:type="spellEnd"/>
      <w:r>
        <w:rPr>
          <w:rFonts w:ascii="Helv" w:hAnsi="Helv" w:cs="Helv"/>
          <w:color w:val="000000"/>
          <w:sz w:val="18"/>
          <w:szCs w:val="18"/>
        </w:rPr>
        <w:t xml:space="preserve"> revenues are for first time attributable to the sale of outsourcing, software and system integration services rather than the sale of hardware.     </w:t>
      </w:r>
    </w:p>
    <w:p w:rsidR="00963FA5" w:rsidRDefault="00963FA5" w:rsidP="00963FA5">
      <w:pPr>
        <w:autoSpaceDE w:val="0"/>
        <w:autoSpaceDN w:val="0"/>
        <w:adjustRightInd w:val="0"/>
        <w:rPr>
          <w:rFonts w:ascii="Helv" w:hAnsi="Helv" w:cs="Helv"/>
          <w:color w:val="000000"/>
          <w:sz w:val="18"/>
          <w:szCs w:val="18"/>
        </w:rPr>
      </w:pPr>
    </w:p>
    <w:p w:rsidR="00963FA5" w:rsidRDefault="00963FA5" w:rsidP="00963FA5">
      <w:pPr>
        <w:autoSpaceDE w:val="0"/>
        <w:autoSpaceDN w:val="0"/>
        <w:adjustRightInd w:val="0"/>
        <w:rPr>
          <w:rFonts w:ascii="Helv" w:hAnsi="Helv" w:cs="Helv"/>
          <w:color w:val="000000"/>
          <w:sz w:val="18"/>
          <w:szCs w:val="18"/>
        </w:rPr>
      </w:pPr>
      <w:r>
        <w:rPr>
          <w:rFonts w:ascii="Helv" w:hAnsi="Helv" w:cs="Helv"/>
          <w:color w:val="000000"/>
          <w:sz w:val="18"/>
          <w:szCs w:val="18"/>
        </w:rPr>
        <w:t xml:space="preserve">In the light of the tough conditions in financial markets it was particularly pleasing that </w:t>
      </w:r>
      <w:proofErr w:type="spellStart"/>
      <w:r w:rsidR="00117CFC">
        <w:rPr>
          <w:rFonts w:ascii="Helv" w:hAnsi="Helv" w:cs="Helv"/>
          <w:color w:val="000000"/>
          <w:sz w:val="18"/>
          <w:szCs w:val="18"/>
        </w:rPr>
        <w:t>Nýherji</w:t>
      </w:r>
      <w:r>
        <w:rPr>
          <w:rFonts w:ascii="Helv" w:hAnsi="Helv" w:cs="Helv"/>
          <w:color w:val="000000"/>
          <w:sz w:val="18"/>
          <w:szCs w:val="18"/>
        </w:rPr>
        <w:t>’s</w:t>
      </w:r>
      <w:proofErr w:type="spellEnd"/>
      <w:r>
        <w:rPr>
          <w:rFonts w:ascii="Helv" w:hAnsi="Helv" w:cs="Helv"/>
          <w:color w:val="000000"/>
          <w:sz w:val="18"/>
          <w:szCs w:val="18"/>
        </w:rPr>
        <w:t xml:space="preserve"> new share offering was fully subscri</w:t>
      </w:r>
      <w:r w:rsidR="00117CFC">
        <w:rPr>
          <w:rFonts w:ascii="Helv" w:hAnsi="Helv" w:cs="Helv"/>
          <w:color w:val="000000"/>
          <w:sz w:val="18"/>
          <w:szCs w:val="18"/>
        </w:rPr>
        <w:t xml:space="preserve">bed. The new equity strengthens </w:t>
      </w:r>
      <w:proofErr w:type="spellStart"/>
      <w:r w:rsidR="00117CFC">
        <w:rPr>
          <w:rFonts w:ascii="Helv" w:hAnsi="Helv" w:cs="Helv"/>
          <w:color w:val="000000"/>
          <w:sz w:val="18"/>
          <w:szCs w:val="18"/>
        </w:rPr>
        <w:t>Nýherji</w:t>
      </w:r>
      <w:r>
        <w:rPr>
          <w:rFonts w:ascii="Helv" w:hAnsi="Helv" w:cs="Helv"/>
          <w:color w:val="000000"/>
          <w:sz w:val="18"/>
          <w:szCs w:val="18"/>
        </w:rPr>
        <w:t>’s</w:t>
      </w:r>
      <w:proofErr w:type="spellEnd"/>
      <w:r>
        <w:rPr>
          <w:rFonts w:ascii="Helv" w:hAnsi="Helv" w:cs="Helv"/>
          <w:color w:val="000000"/>
          <w:sz w:val="18"/>
          <w:szCs w:val="18"/>
        </w:rPr>
        <w:t xml:space="preserve"> balance sheet which was further solidified at the begi</w:t>
      </w:r>
      <w:r w:rsidR="00117CFC">
        <w:rPr>
          <w:rFonts w:ascii="Helv" w:hAnsi="Helv" w:cs="Helv"/>
          <w:color w:val="000000"/>
          <w:sz w:val="18"/>
          <w:szCs w:val="18"/>
        </w:rPr>
        <w:t>nning of April by the sale of 3</w:t>
      </w:r>
      <w:proofErr w:type="gramStart"/>
      <w:r w:rsidR="00117CFC">
        <w:rPr>
          <w:rFonts w:ascii="Helv" w:hAnsi="Helv" w:cs="Helv"/>
          <w:color w:val="000000"/>
          <w:sz w:val="18"/>
          <w:szCs w:val="18"/>
        </w:rPr>
        <w:t>,</w:t>
      </w:r>
      <w:r>
        <w:rPr>
          <w:rFonts w:ascii="Helv" w:hAnsi="Helv" w:cs="Helv"/>
          <w:color w:val="000000"/>
          <w:sz w:val="18"/>
          <w:szCs w:val="18"/>
        </w:rPr>
        <w:t>4</w:t>
      </w:r>
      <w:proofErr w:type="gramEnd"/>
      <w:r>
        <w:rPr>
          <w:rFonts w:ascii="Helv" w:hAnsi="Helv" w:cs="Helv"/>
          <w:color w:val="000000"/>
          <w:sz w:val="18"/>
          <w:szCs w:val="18"/>
        </w:rPr>
        <w:t xml:space="preserve">% stake of </w:t>
      </w:r>
      <w:proofErr w:type="spellStart"/>
      <w:r w:rsidR="00117CFC">
        <w:rPr>
          <w:rFonts w:ascii="Helv" w:hAnsi="Helv" w:cs="Helv"/>
          <w:color w:val="000000"/>
          <w:sz w:val="18"/>
          <w:szCs w:val="18"/>
        </w:rPr>
        <w:t>Nýherji</w:t>
      </w:r>
      <w:r>
        <w:rPr>
          <w:rFonts w:ascii="Helv" w:hAnsi="Helv" w:cs="Helv"/>
          <w:color w:val="000000"/>
          <w:sz w:val="18"/>
          <w:szCs w:val="18"/>
        </w:rPr>
        <w:t>’s</w:t>
      </w:r>
      <w:proofErr w:type="spellEnd"/>
      <w:r>
        <w:rPr>
          <w:rFonts w:ascii="Helv" w:hAnsi="Helv" w:cs="Helv"/>
          <w:color w:val="000000"/>
          <w:sz w:val="18"/>
          <w:szCs w:val="18"/>
        </w:rPr>
        <w:t xml:space="preserve"> own shares.</w:t>
      </w:r>
    </w:p>
    <w:p w:rsidR="00963FA5" w:rsidRDefault="00963FA5" w:rsidP="00963FA5">
      <w:pPr>
        <w:autoSpaceDE w:val="0"/>
        <w:autoSpaceDN w:val="0"/>
        <w:adjustRightInd w:val="0"/>
        <w:rPr>
          <w:rFonts w:ascii="Helv" w:hAnsi="Helv" w:cs="Helv"/>
          <w:color w:val="000000"/>
          <w:sz w:val="18"/>
          <w:szCs w:val="18"/>
        </w:rPr>
      </w:pPr>
    </w:p>
    <w:p w:rsidR="00963FA5" w:rsidRDefault="00963FA5">
      <w:pPr>
        <w:rPr>
          <w:rFonts w:ascii="Arial" w:hAnsi="Arial" w:cs="Arial"/>
          <w:sz w:val="18"/>
          <w:szCs w:val="18"/>
        </w:rPr>
      </w:pPr>
      <w:r>
        <w:rPr>
          <w:rFonts w:ascii="Helv" w:hAnsi="Helv" w:cs="Helv"/>
          <w:color w:val="000000"/>
          <w:sz w:val="18"/>
          <w:szCs w:val="18"/>
        </w:rPr>
        <w:t xml:space="preserve">The EBITDA performance of the core business was in line with the company´s plans, but the EBITDA for some of the recently acquired subsidiaries was below expectations. The 28% depreciation of the </w:t>
      </w:r>
      <w:proofErr w:type="spellStart"/>
      <w:r>
        <w:rPr>
          <w:rFonts w:ascii="Helv" w:hAnsi="Helv" w:cs="Helv"/>
          <w:color w:val="000000"/>
          <w:sz w:val="18"/>
          <w:szCs w:val="18"/>
        </w:rPr>
        <w:t>krona</w:t>
      </w:r>
      <w:proofErr w:type="spellEnd"/>
      <w:r>
        <w:rPr>
          <w:rFonts w:ascii="Helv" w:hAnsi="Helv" w:cs="Helv"/>
          <w:color w:val="000000"/>
          <w:sz w:val="18"/>
          <w:szCs w:val="18"/>
        </w:rPr>
        <w:t xml:space="preserve"> had a significant impact on our bottom line in Q1 with currency losse</w:t>
      </w:r>
      <w:r w:rsidR="00117CFC">
        <w:rPr>
          <w:rFonts w:ascii="Helv" w:hAnsi="Helv" w:cs="Helv"/>
          <w:color w:val="000000"/>
          <w:sz w:val="18"/>
          <w:szCs w:val="18"/>
        </w:rPr>
        <w:t>s amounting to ISK 431 million.</w:t>
      </w:r>
      <w:r>
        <w:rPr>
          <w:rFonts w:ascii="Helv" w:hAnsi="Helv" w:cs="Helv"/>
          <w:color w:val="000000"/>
          <w:sz w:val="18"/>
          <w:szCs w:val="18"/>
        </w:rPr>
        <w:t xml:space="preserve"> Despite a net loss of ISK 341 million, all the underlying fundamentals of the business are strong and profitable. We are therefore optimistic about the future performance of the business.”</w:t>
      </w:r>
      <w:r w:rsidRPr="005D6A89">
        <w:rPr>
          <w:rFonts w:ascii="Arial" w:hAnsi="Arial" w:cs="Arial"/>
          <w:sz w:val="18"/>
          <w:szCs w:val="18"/>
        </w:rPr>
        <w:t xml:space="preserve"> </w:t>
      </w:r>
    </w:p>
    <w:p w:rsidR="00D1641E" w:rsidRPr="005D6A89" w:rsidRDefault="00D1641E" w:rsidP="0036627E">
      <w:pPr>
        <w:rPr>
          <w:rFonts w:ascii="Arial" w:hAnsi="Arial" w:cs="Arial"/>
          <w:sz w:val="18"/>
          <w:szCs w:val="18"/>
        </w:rPr>
      </w:pPr>
    </w:p>
    <w:p w:rsidR="006F37EC" w:rsidRDefault="006F37EC">
      <w:pPr>
        <w:rPr>
          <w:rFonts w:ascii="Arial" w:hAnsi="Arial" w:cs="Arial"/>
          <w:b/>
          <w:sz w:val="20"/>
          <w:szCs w:val="18"/>
        </w:rPr>
      </w:pPr>
      <w:r>
        <w:rPr>
          <w:rFonts w:ascii="Arial" w:hAnsi="Arial" w:cs="Arial"/>
          <w:b/>
          <w:sz w:val="20"/>
          <w:szCs w:val="18"/>
        </w:rPr>
        <w:br w:type="page"/>
      </w:r>
    </w:p>
    <w:p w:rsidR="00495094" w:rsidRPr="005D6A89" w:rsidRDefault="00495094" w:rsidP="0036627E">
      <w:pPr>
        <w:rPr>
          <w:rFonts w:ascii="Arial" w:hAnsi="Arial" w:cs="Arial"/>
          <w:b/>
          <w:sz w:val="20"/>
          <w:szCs w:val="18"/>
        </w:rPr>
      </w:pPr>
    </w:p>
    <w:p w:rsidR="00FE0314" w:rsidRPr="005D6A89" w:rsidRDefault="005C2DE8" w:rsidP="0036627E">
      <w:pPr>
        <w:rPr>
          <w:rFonts w:ascii="Arial" w:hAnsi="Arial" w:cs="Arial"/>
          <w:b/>
          <w:szCs w:val="18"/>
        </w:rPr>
      </w:pPr>
      <w:r w:rsidRPr="005D6A89">
        <w:rPr>
          <w:rFonts w:ascii="Arial" w:hAnsi="Arial" w:cs="Arial"/>
          <w:b/>
          <w:szCs w:val="18"/>
        </w:rPr>
        <w:t>Operating Results</w:t>
      </w:r>
      <w:r w:rsidR="009A416C" w:rsidRPr="005D6A89">
        <w:rPr>
          <w:rFonts w:ascii="Arial" w:hAnsi="Arial" w:cs="Arial"/>
          <w:b/>
          <w:szCs w:val="18"/>
        </w:rPr>
        <w:t xml:space="preserve"> </w:t>
      </w:r>
      <w:r w:rsidR="00FD6CDB" w:rsidRPr="005D6A89">
        <w:rPr>
          <w:rFonts w:ascii="Arial" w:hAnsi="Arial" w:cs="Arial"/>
          <w:b/>
          <w:szCs w:val="18"/>
        </w:rPr>
        <w:t>for Q1</w:t>
      </w:r>
      <w:r w:rsidR="00FE0314" w:rsidRPr="005D6A89">
        <w:rPr>
          <w:rFonts w:ascii="Arial" w:hAnsi="Arial" w:cs="Arial"/>
          <w:b/>
          <w:szCs w:val="18"/>
        </w:rPr>
        <w:t xml:space="preserve"> 2008</w:t>
      </w:r>
      <w:r w:rsidR="008E607D" w:rsidRPr="005D6A89">
        <w:rPr>
          <w:rFonts w:ascii="Arial" w:hAnsi="Arial" w:cs="Arial"/>
          <w:b/>
          <w:szCs w:val="18"/>
        </w:rPr>
        <w:tab/>
      </w:r>
    </w:p>
    <w:p w:rsidR="005D6A89" w:rsidRDefault="005D6A89"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1276"/>
        <w:gridCol w:w="1418"/>
        <w:gridCol w:w="1275"/>
        <w:gridCol w:w="1276"/>
        <w:gridCol w:w="1388"/>
      </w:tblGrid>
      <w:tr w:rsidR="005D6A89" w:rsidRPr="005D6A89" w:rsidTr="00A92564">
        <w:tc>
          <w:tcPr>
            <w:tcW w:w="9576" w:type="dxa"/>
            <w:gridSpan w:val="6"/>
            <w:shd w:val="clear" w:color="auto" w:fill="595959" w:themeFill="text1" w:themeFillTint="A6"/>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FFFFFF" w:themeColor="background1"/>
                <w:sz w:val="18"/>
                <w:szCs w:val="18"/>
              </w:rPr>
            </w:pPr>
            <w:r w:rsidRPr="005D6A89">
              <w:rPr>
                <w:rFonts w:ascii="Arial" w:hAnsi="Arial" w:cs="Arial"/>
                <w:b/>
                <w:color w:val="FFFFFF" w:themeColor="background1"/>
                <w:sz w:val="18"/>
                <w:szCs w:val="18"/>
              </w:rPr>
              <w:t xml:space="preserve">Quarterly Overview – Key Figures                                                                                              Amounts in ISK´000                       </w:t>
            </w:r>
          </w:p>
        </w:tc>
      </w:tr>
      <w:tr w:rsidR="00EE1300" w:rsidRPr="005D6A89" w:rsidTr="00A92564">
        <w:tc>
          <w:tcPr>
            <w:tcW w:w="2943"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tc>
        <w:tc>
          <w:tcPr>
            <w:tcW w:w="1276"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Q1 2008</w:t>
            </w:r>
          </w:p>
        </w:tc>
        <w:tc>
          <w:tcPr>
            <w:tcW w:w="1418"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Q4 2007</w:t>
            </w:r>
          </w:p>
        </w:tc>
        <w:tc>
          <w:tcPr>
            <w:tcW w:w="1275"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Q3 2007</w:t>
            </w:r>
          </w:p>
        </w:tc>
        <w:tc>
          <w:tcPr>
            <w:tcW w:w="1276"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Q2 2007</w:t>
            </w:r>
          </w:p>
        </w:tc>
        <w:tc>
          <w:tcPr>
            <w:tcW w:w="1388" w:type="dxa"/>
            <w:shd w:val="clear" w:color="auto" w:fill="BFBFBF" w:themeFill="background1" w:themeFillShade="BF"/>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Q1 2007</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Sales of goods and services</w:t>
            </w:r>
          </w:p>
        </w:tc>
        <w:tc>
          <w:tcPr>
            <w:tcW w:w="1276" w:type="dxa"/>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3,373,</w:t>
            </w:r>
            <w:r w:rsidR="005D6A89" w:rsidRPr="00EE1300">
              <w:rPr>
                <w:rFonts w:ascii="Arial" w:hAnsi="Arial" w:cs="Arial"/>
                <w:color w:val="000000"/>
                <w:sz w:val="18"/>
                <w:szCs w:val="18"/>
              </w:rPr>
              <w:t>436</w:t>
            </w:r>
          </w:p>
        </w:tc>
        <w:tc>
          <w:tcPr>
            <w:tcW w:w="1418" w:type="dxa"/>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3,524,</w:t>
            </w:r>
            <w:r w:rsidR="005D6A89" w:rsidRPr="00EE1300">
              <w:rPr>
                <w:rFonts w:ascii="Arial" w:hAnsi="Arial" w:cs="Arial"/>
                <w:color w:val="000000"/>
                <w:sz w:val="18"/>
                <w:szCs w:val="18"/>
              </w:rPr>
              <w:t>707</w:t>
            </w:r>
          </w:p>
        </w:tc>
        <w:tc>
          <w:tcPr>
            <w:tcW w:w="1275"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2,750,</w:t>
            </w:r>
            <w:r w:rsidR="005D6A89" w:rsidRPr="00EE1300">
              <w:rPr>
                <w:rFonts w:ascii="Arial" w:hAnsi="Arial" w:cs="Arial"/>
                <w:color w:val="000000"/>
                <w:sz w:val="18"/>
                <w:szCs w:val="18"/>
              </w:rPr>
              <w:t>060</w:t>
            </w:r>
          </w:p>
        </w:tc>
        <w:tc>
          <w:tcPr>
            <w:tcW w:w="1276"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2,637,</w:t>
            </w:r>
            <w:r w:rsidR="005D6A89" w:rsidRPr="00EE1300">
              <w:rPr>
                <w:rFonts w:ascii="Arial" w:hAnsi="Arial" w:cs="Arial"/>
                <w:color w:val="000000"/>
                <w:sz w:val="18"/>
                <w:szCs w:val="18"/>
              </w:rPr>
              <w:t>312</w:t>
            </w:r>
          </w:p>
        </w:tc>
        <w:tc>
          <w:tcPr>
            <w:tcW w:w="1388"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2,389,</w:t>
            </w:r>
            <w:r w:rsidR="005D6A89" w:rsidRPr="00EE1300">
              <w:rPr>
                <w:rFonts w:ascii="Arial" w:hAnsi="Arial" w:cs="Arial"/>
                <w:color w:val="000000"/>
                <w:sz w:val="18"/>
                <w:szCs w:val="18"/>
              </w:rPr>
              <w:t>348</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Cost of goods and services sold</w:t>
            </w:r>
          </w:p>
        </w:tc>
        <w:tc>
          <w:tcPr>
            <w:tcW w:w="1276" w:type="dxa"/>
            <w:shd w:val="clear" w:color="auto" w:fill="auto"/>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-1,570,</w:t>
            </w:r>
            <w:r w:rsidR="005D6A89" w:rsidRPr="00EE1300">
              <w:rPr>
                <w:rFonts w:ascii="Arial" w:hAnsi="Arial" w:cs="Arial"/>
                <w:color w:val="000000"/>
                <w:sz w:val="18"/>
                <w:szCs w:val="18"/>
              </w:rPr>
              <w:t>268</w:t>
            </w:r>
          </w:p>
        </w:tc>
        <w:tc>
          <w:tcPr>
            <w:tcW w:w="1418" w:type="dxa"/>
            <w:shd w:val="clear" w:color="auto" w:fill="auto"/>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-1,975,</w:t>
            </w:r>
            <w:r w:rsidR="005D6A89" w:rsidRPr="00EE1300">
              <w:rPr>
                <w:rFonts w:ascii="Arial" w:hAnsi="Arial" w:cs="Arial"/>
                <w:color w:val="000000"/>
                <w:sz w:val="18"/>
                <w:szCs w:val="18"/>
              </w:rPr>
              <w:t>244</w:t>
            </w:r>
          </w:p>
        </w:tc>
        <w:tc>
          <w:tcPr>
            <w:tcW w:w="1275" w:type="dxa"/>
            <w:shd w:val="clear" w:color="auto" w:fill="auto"/>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-1,606,</w:t>
            </w:r>
            <w:r w:rsidR="005D6A89" w:rsidRPr="00EE1300">
              <w:rPr>
                <w:rFonts w:ascii="Arial" w:hAnsi="Arial" w:cs="Arial"/>
                <w:color w:val="000000"/>
                <w:sz w:val="18"/>
                <w:szCs w:val="18"/>
              </w:rPr>
              <w:t>412</w:t>
            </w:r>
          </w:p>
        </w:tc>
        <w:tc>
          <w:tcPr>
            <w:tcW w:w="1276" w:type="dxa"/>
            <w:shd w:val="clear" w:color="auto" w:fill="auto"/>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-1,428,</w:t>
            </w:r>
            <w:r w:rsidR="005D6A89" w:rsidRPr="00EE1300">
              <w:rPr>
                <w:rFonts w:ascii="Arial" w:hAnsi="Arial" w:cs="Arial"/>
                <w:color w:val="000000"/>
                <w:sz w:val="18"/>
                <w:szCs w:val="18"/>
              </w:rPr>
              <w:t>510</w:t>
            </w:r>
          </w:p>
        </w:tc>
        <w:tc>
          <w:tcPr>
            <w:tcW w:w="1388" w:type="dxa"/>
            <w:shd w:val="clear" w:color="auto" w:fill="auto"/>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-1,307,</w:t>
            </w:r>
            <w:r w:rsidR="005D6A89" w:rsidRPr="00EE1300">
              <w:rPr>
                <w:rFonts w:ascii="Arial" w:hAnsi="Arial" w:cs="Arial"/>
                <w:color w:val="000000"/>
                <w:sz w:val="18"/>
                <w:szCs w:val="18"/>
              </w:rPr>
              <w:t>740</w:t>
            </w:r>
          </w:p>
        </w:tc>
      </w:tr>
      <w:tr w:rsidR="00EE1300" w:rsidRPr="005D6A89" w:rsidTr="00A92564">
        <w:tc>
          <w:tcPr>
            <w:tcW w:w="2943" w:type="dxa"/>
            <w:shd w:val="clear" w:color="auto" w:fill="BFBFBF" w:themeFill="background1" w:themeFillShade="BF"/>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EE1300">
              <w:rPr>
                <w:rFonts w:ascii="Arial" w:hAnsi="Arial" w:cs="Arial"/>
                <w:b/>
                <w:color w:val="000000"/>
                <w:sz w:val="18"/>
                <w:szCs w:val="18"/>
              </w:rPr>
              <w:t>Gross profit</w:t>
            </w:r>
          </w:p>
        </w:tc>
        <w:tc>
          <w:tcPr>
            <w:tcW w:w="1276" w:type="dxa"/>
            <w:shd w:val="clear" w:color="auto" w:fill="BFBFBF" w:themeFill="background1" w:themeFillShade="BF"/>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1,803,</w:t>
            </w:r>
            <w:r w:rsidR="005D6A89" w:rsidRPr="00EE1300">
              <w:rPr>
                <w:rFonts w:ascii="Arial" w:hAnsi="Arial" w:cs="Arial"/>
                <w:color w:val="000000"/>
                <w:sz w:val="18"/>
                <w:szCs w:val="18"/>
              </w:rPr>
              <w:t>168</w:t>
            </w:r>
          </w:p>
        </w:tc>
        <w:tc>
          <w:tcPr>
            <w:tcW w:w="1418" w:type="dxa"/>
            <w:shd w:val="clear" w:color="auto" w:fill="BFBFBF" w:themeFill="background1" w:themeFillShade="BF"/>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1,549,</w:t>
            </w:r>
            <w:r w:rsidR="005D6A89" w:rsidRPr="00EE1300">
              <w:rPr>
                <w:rFonts w:ascii="Arial" w:hAnsi="Arial" w:cs="Arial"/>
                <w:color w:val="000000"/>
                <w:sz w:val="18"/>
                <w:szCs w:val="18"/>
              </w:rPr>
              <w:t>463</w:t>
            </w:r>
          </w:p>
        </w:tc>
        <w:tc>
          <w:tcPr>
            <w:tcW w:w="1275"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1,143,</w:t>
            </w:r>
            <w:r w:rsidR="005D6A89" w:rsidRPr="00EE1300">
              <w:rPr>
                <w:rFonts w:ascii="Arial" w:hAnsi="Arial" w:cs="Arial"/>
                <w:color w:val="000000"/>
                <w:sz w:val="18"/>
                <w:szCs w:val="18"/>
              </w:rPr>
              <w:t>648</w:t>
            </w:r>
          </w:p>
        </w:tc>
        <w:tc>
          <w:tcPr>
            <w:tcW w:w="1276"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1,208,</w:t>
            </w:r>
            <w:r w:rsidR="005D6A89" w:rsidRPr="00EE1300">
              <w:rPr>
                <w:rFonts w:ascii="Arial" w:hAnsi="Arial" w:cs="Arial"/>
                <w:color w:val="000000"/>
                <w:sz w:val="18"/>
                <w:szCs w:val="18"/>
              </w:rPr>
              <w:t>802</w:t>
            </w:r>
          </w:p>
        </w:tc>
        <w:tc>
          <w:tcPr>
            <w:tcW w:w="1388"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1,081,</w:t>
            </w:r>
            <w:r w:rsidR="005D6A89" w:rsidRPr="00EE1300">
              <w:rPr>
                <w:rFonts w:ascii="Arial" w:hAnsi="Arial" w:cs="Arial"/>
                <w:color w:val="000000"/>
                <w:sz w:val="18"/>
                <w:szCs w:val="18"/>
              </w:rPr>
              <w:t>608</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Salary &amp; salary-related expense</w:t>
            </w:r>
          </w:p>
        </w:tc>
        <w:tc>
          <w:tcPr>
            <w:tcW w:w="1276" w:type="dxa"/>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-1,368,</w:t>
            </w:r>
            <w:r w:rsidR="005D6A89" w:rsidRPr="00EE1300">
              <w:rPr>
                <w:rFonts w:ascii="Arial" w:hAnsi="Arial" w:cs="Arial"/>
                <w:color w:val="000000"/>
                <w:sz w:val="18"/>
                <w:szCs w:val="18"/>
              </w:rPr>
              <w:t>632</w:t>
            </w:r>
          </w:p>
        </w:tc>
        <w:tc>
          <w:tcPr>
            <w:tcW w:w="1418" w:type="dxa"/>
            <w:vAlign w:val="bottom"/>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-912,</w:t>
            </w:r>
            <w:r w:rsidR="005D6A89" w:rsidRPr="00EE1300">
              <w:rPr>
                <w:rFonts w:ascii="Arial" w:hAnsi="Arial" w:cs="Arial"/>
                <w:color w:val="000000"/>
                <w:sz w:val="18"/>
                <w:szCs w:val="18"/>
              </w:rPr>
              <w:t xml:space="preserve">601  </w:t>
            </w:r>
          </w:p>
        </w:tc>
        <w:tc>
          <w:tcPr>
            <w:tcW w:w="1275" w:type="dxa"/>
            <w:vAlign w:val="bottom"/>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-770,</w:t>
            </w:r>
            <w:r w:rsidR="005D6A89" w:rsidRPr="00EE1300">
              <w:rPr>
                <w:rFonts w:ascii="Arial" w:hAnsi="Arial" w:cs="Arial"/>
                <w:color w:val="000000"/>
                <w:sz w:val="18"/>
                <w:szCs w:val="18"/>
              </w:rPr>
              <w:t xml:space="preserve">371  </w:t>
            </w:r>
          </w:p>
        </w:tc>
        <w:tc>
          <w:tcPr>
            <w:tcW w:w="1276" w:type="dxa"/>
            <w:vAlign w:val="bottom"/>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-851,</w:t>
            </w:r>
            <w:r w:rsidR="005D6A89" w:rsidRPr="00EE1300">
              <w:rPr>
                <w:rFonts w:ascii="Arial" w:hAnsi="Arial" w:cs="Arial"/>
                <w:color w:val="000000"/>
                <w:sz w:val="18"/>
                <w:szCs w:val="18"/>
              </w:rPr>
              <w:t>036</w:t>
            </w:r>
          </w:p>
        </w:tc>
        <w:tc>
          <w:tcPr>
            <w:tcW w:w="1388" w:type="dxa"/>
            <w:vAlign w:val="bottom"/>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-760,</w:t>
            </w:r>
            <w:r w:rsidR="005D6A89" w:rsidRPr="00EE1300">
              <w:rPr>
                <w:rFonts w:ascii="Arial" w:hAnsi="Arial" w:cs="Arial"/>
                <w:color w:val="000000"/>
                <w:sz w:val="18"/>
                <w:szCs w:val="18"/>
              </w:rPr>
              <w:t>894</w:t>
            </w:r>
          </w:p>
        </w:tc>
      </w:tr>
      <w:tr w:rsidR="00EE1300" w:rsidRPr="005D6A89" w:rsidTr="00A92564">
        <w:tc>
          <w:tcPr>
            <w:tcW w:w="2943" w:type="dxa"/>
            <w:shd w:val="clear" w:color="auto" w:fill="FFFFFF" w:themeFill="background1"/>
          </w:tcPr>
          <w:p w:rsidR="005D6A89" w:rsidRPr="00A3155B"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A3155B">
              <w:rPr>
                <w:rFonts w:ascii="Arial" w:hAnsi="Arial" w:cs="Arial"/>
                <w:color w:val="000000"/>
                <w:sz w:val="18"/>
                <w:szCs w:val="18"/>
              </w:rPr>
              <w:t>Operating expenses</w:t>
            </w:r>
          </w:p>
        </w:tc>
        <w:tc>
          <w:tcPr>
            <w:tcW w:w="1276" w:type="dxa"/>
            <w:shd w:val="clear" w:color="auto" w:fill="FFFFFF" w:themeFill="background1"/>
          </w:tcPr>
          <w:p w:rsidR="005D6A89" w:rsidRPr="00A3155B"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sidRPr="00A3155B">
              <w:rPr>
                <w:rFonts w:ascii="Arial" w:hAnsi="Arial" w:cs="Arial"/>
                <w:color w:val="000000"/>
                <w:sz w:val="18"/>
                <w:szCs w:val="18"/>
              </w:rPr>
              <w:t>-387,55</w:t>
            </w:r>
            <w:r w:rsidR="00963FA5" w:rsidRPr="00A3155B">
              <w:rPr>
                <w:rFonts w:ascii="Arial" w:hAnsi="Arial" w:cs="Arial"/>
                <w:color w:val="000000"/>
                <w:sz w:val="18"/>
                <w:szCs w:val="18"/>
              </w:rPr>
              <w:t>3</w:t>
            </w:r>
          </w:p>
        </w:tc>
        <w:tc>
          <w:tcPr>
            <w:tcW w:w="1418" w:type="dxa"/>
            <w:shd w:val="clear" w:color="auto" w:fill="FFFFFF" w:themeFill="background1"/>
            <w:vAlign w:val="bottom"/>
          </w:tcPr>
          <w:p w:rsidR="005D6A89" w:rsidRPr="00A3155B" w:rsidRDefault="005D6A89" w:rsidP="00963FA5">
            <w:pPr>
              <w:jc w:val="right"/>
              <w:rPr>
                <w:rFonts w:ascii="Arial" w:hAnsi="Arial" w:cs="Arial"/>
                <w:color w:val="000000"/>
                <w:sz w:val="18"/>
                <w:szCs w:val="18"/>
              </w:rPr>
            </w:pPr>
            <w:r w:rsidRPr="00A3155B">
              <w:rPr>
                <w:rFonts w:ascii="Arial" w:hAnsi="Arial" w:cs="Arial"/>
                <w:color w:val="000000"/>
                <w:sz w:val="18"/>
                <w:szCs w:val="18"/>
              </w:rPr>
              <w:t>-4</w:t>
            </w:r>
            <w:r w:rsidR="00963FA5" w:rsidRPr="00A3155B">
              <w:rPr>
                <w:rFonts w:ascii="Arial" w:hAnsi="Arial" w:cs="Arial"/>
                <w:color w:val="000000"/>
                <w:sz w:val="18"/>
                <w:szCs w:val="18"/>
              </w:rPr>
              <w:t>85</w:t>
            </w:r>
            <w:r w:rsidR="00C10F59" w:rsidRPr="00A3155B">
              <w:rPr>
                <w:rFonts w:ascii="Arial" w:hAnsi="Arial" w:cs="Arial"/>
                <w:color w:val="000000"/>
                <w:sz w:val="18"/>
                <w:szCs w:val="18"/>
              </w:rPr>
              <w:t>,</w:t>
            </w:r>
            <w:r w:rsidR="00963FA5" w:rsidRPr="00A3155B">
              <w:rPr>
                <w:rFonts w:ascii="Arial" w:hAnsi="Arial" w:cs="Arial"/>
                <w:color w:val="000000"/>
                <w:sz w:val="18"/>
                <w:szCs w:val="18"/>
              </w:rPr>
              <w:t>899</w:t>
            </w:r>
            <w:r w:rsidRPr="00A3155B">
              <w:rPr>
                <w:rFonts w:ascii="Arial" w:hAnsi="Arial" w:cs="Arial"/>
                <w:color w:val="000000"/>
                <w:sz w:val="18"/>
                <w:szCs w:val="18"/>
              </w:rPr>
              <w:t xml:space="preserve">     </w:t>
            </w:r>
          </w:p>
        </w:tc>
        <w:tc>
          <w:tcPr>
            <w:tcW w:w="1275" w:type="dxa"/>
            <w:shd w:val="clear" w:color="auto" w:fill="FFFFFF" w:themeFill="background1"/>
            <w:vAlign w:val="bottom"/>
          </w:tcPr>
          <w:p w:rsidR="005D6A89" w:rsidRPr="00A3155B" w:rsidRDefault="005D6A89" w:rsidP="00963FA5">
            <w:pPr>
              <w:jc w:val="right"/>
              <w:rPr>
                <w:rFonts w:ascii="Arial" w:hAnsi="Arial" w:cs="Arial"/>
                <w:color w:val="000000"/>
                <w:sz w:val="18"/>
                <w:szCs w:val="18"/>
              </w:rPr>
            </w:pPr>
            <w:r w:rsidRPr="00A3155B">
              <w:rPr>
                <w:rFonts w:ascii="Arial" w:hAnsi="Arial" w:cs="Arial"/>
                <w:color w:val="000000"/>
                <w:sz w:val="18"/>
                <w:szCs w:val="18"/>
              </w:rPr>
              <w:t>-</w:t>
            </w:r>
            <w:r w:rsidR="00A3155B" w:rsidRPr="00A3155B">
              <w:rPr>
                <w:rFonts w:ascii="Arial" w:hAnsi="Arial" w:cs="Arial"/>
                <w:color w:val="000000"/>
                <w:sz w:val="18"/>
                <w:szCs w:val="18"/>
              </w:rPr>
              <w:t>217,</w:t>
            </w:r>
            <w:r w:rsidR="00963FA5" w:rsidRPr="00A3155B">
              <w:rPr>
                <w:rFonts w:ascii="Arial" w:hAnsi="Arial" w:cs="Arial"/>
                <w:color w:val="000000"/>
                <w:sz w:val="18"/>
                <w:szCs w:val="18"/>
              </w:rPr>
              <w:t>166</w:t>
            </w:r>
            <w:r w:rsidRPr="00A3155B">
              <w:rPr>
                <w:rFonts w:ascii="Arial" w:hAnsi="Arial" w:cs="Arial"/>
                <w:color w:val="000000"/>
                <w:sz w:val="18"/>
                <w:szCs w:val="18"/>
              </w:rPr>
              <w:t xml:space="preserve">     </w:t>
            </w:r>
          </w:p>
        </w:tc>
        <w:tc>
          <w:tcPr>
            <w:tcW w:w="1276" w:type="dxa"/>
            <w:shd w:val="clear" w:color="auto" w:fill="FFFFFF" w:themeFill="background1"/>
            <w:vAlign w:val="bottom"/>
          </w:tcPr>
          <w:p w:rsidR="005D6A89" w:rsidRPr="00A3155B" w:rsidRDefault="005D6A89" w:rsidP="00963FA5">
            <w:pPr>
              <w:jc w:val="right"/>
              <w:rPr>
                <w:rFonts w:ascii="Arial" w:hAnsi="Arial" w:cs="Arial"/>
                <w:color w:val="000000"/>
                <w:sz w:val="18"/>
                <w:szCs w:val="18"/>
              </w:rPr>
            </w:pPr>
            <w:r w:rsidRPr="00A3155B">
              <w:rPr>
                <w:rFonts w:ascii="Arial" w:hAnsi="Arial" w:cs="Arial"/>
                <w:color w:val="000000"/>
                <w:sz w:val="18"/>
                <w:szCs w:val="18"/>
              </w:rPr>
              <w:t>-</w:t>
            </w:r>
            <w:r w:rsidR="00A3155B" w:rsidRPr="00A3155B">
              <w:rPr>
                <w:rFonts w:ascii="Arial" w:hAnsi="Arial" w:cs="Arial"/>
                <w:color w:val="000000"/>
                <w:sz w:val="18"/>
                <w:szCs w:val="18"/>
              </w:rPr>
              <w:t>230,</w:t>
            </w:r>
            <w:r w:rsidR="00963FA5" w:rsidRPr="00A3155B">
              <w:rPr>
                <w:rFonts w:ascii="Arial" w:hAnsi="Arial" w:cs="Arial"/>
                <w:color w:val="000000"/>
                <w:sz w:val="18"/>
                <w:szCs w:val="18"/>
              </w:rPr>
              <w:t>002</w:t>
            </w:r>
            <w:r w:rsidRPr="00A3155B">
              <w:rPr>
                <w:rFonts w:ascii="Arial" w:hAnsi="Arial" w:cs="Arial"/>
                <w:color w:val="000000"/>
                <w:sz w:val="18"/>
                <w:szCs w:val="18"/>
              </w:rPr>
              <w:t xml:space="preserve">     </w:t>
            </w:r>
          </w:p>
        </w:tc>
        <w:tc>
          <w:tcPr>
            <w:tcW w:w="1388" w:type="dxa"/>
            <w:shd w:val="clear" w:color="auto" w:fill="FFFFFF" w:themeFill="background1"/>
            <w:vAlign w:val="bottom"/>
          </w:tcPr>
          <w:p w:rsidR="005D6A89" w:rsidRPr="00A3155B" w:rsidRDefault="005D6A89" w:rsidP="00963FA5">
            <w:pPr>
              <w:jc w:val="right"/>
              <w:rPr>
                <w:rFonts w:ascii="Arial" w:hAnsi="Arial" w:cs="Arial"/>
                <w:color w:val="000000"/>
                <w:sz w:val="18"/>
                <w:szCs w:val="18"/>
              </w:rPr>
            </w:pPr>
            <w:r w:rsidRPr="00A3155B">
              <w:rPr>
                <w:rFonts w:ascii="Arial" w:hAnsi="Arial" w:cs="Arial"/>
                <w:color w:val="000000"/>
                <w:sz w:val="18"/>
                <w:szCs w:val="18"/>
              </w:rPr>
              <w:t>-</w:t>
            </w:r>
            <w:r w:rsidR="00A3155B" w:rsidRPr="00A3155B">
              <w:rPr>
                <w:rFonts w:ascii="Arial" w:hAnsi="Arial" w:cs="Arial"/>
                <w:color w:val="000000"/>
                <w:sz w:val="18"/>
                <w:szCs w:val="18"/>
              </w:rPr>
              <w:t>206,</w:t>
            </w:r>
            <w:r w:rsidR="00963FA5" w:rsidRPr="00A3155B">
              <w:rPr>
                <w:rFonts w:ascii="Arial" w:hAnsi="Arial" w:cs="Arial"/>
                <w:color w:val="000000"/>
                <w:sz w:val="18"/>
                <w:szCs w:val="18"/>
              </w:rPr>
              <w:t>578</w:t>
            </w:r>
            <w:r w:rsidRPr="00A3155B">
              <w:rPr>
                <w:rFonts w:ascii="Arial" w:hAnsi="Arial" w:cs="Arial"/>
                <w:color w:val="000000"/>
                <w:sz w:val="18"/>
                <w:szCs w:val="18"/>
              </w:rPr>
              <w:t xml:space="preserve">     </w:t>
            </w:r>
          </w:p>
        </w:tc>
      </w:tr>
      <w:tr w:rsidR="00EE1300" w:rsidRPr="005D6A89" w:rsidTr="00A92564">
        <w:tc>
          <w:tcPr>
            <w:tcW w:w="2943" w:type="dxa"/>
            <w:shd w:val="clear" w:color="auto" w:fill="BFBFBF" w:themeFill="background1" w:themeFillShade="BF"/>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EE1300">
              <w:rPr>
                <w:rFonts w:ascii="Arial" w:hAnsi="Arial" w:cs="Arial"/>
                <w:b/>
                <w:color w:val="000000"/>
                <w:sz w:val="18"/>
                <w:szCs w:val="18"/>
              </w:rPr>
              <w:t>Operating profit (EBIT)</w:t>
            </w:r>
          </w:p>
        </w:tc>
        <w:tc>
          <w:tcPr>
            <w:tcW w:w="1276" w:type="dxa"/>
            <w:shd w:val="clear" w:color="auto" w:fill="BFBFBF" w:themeFill="background1" w:themeFillShade="BF"/>
          </w:tcPr>
          <w:p w:rsidR="005D6A89" w:rsidRPr="00EE1300" w:rsidRDefault="007A4351"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100</w:t>
            </w:r>
            <w:r w:rsidR="00736560">
              <w:rPr>
                <w:rFonts w:ascii="Arial" w:hAnsi="Arial" w:cs="Arial"/>
                <w:color w:val="000000"/>
                <w:sz w:val="18"/>
                <w:szCs w:val="18"/>
              </w:rPr>
              <w:t>,000</w:t>
            </w:r>
          </w:p>
        </w:tc>
        <w:tc>
          <w:tcPr>
            <w:tcW w:w="1418" w:type="dxa"/>
            <w:shd w:val="clear" w:color="auto" w:fill="BFBFBF" w:themeFill="background1" w:themeFillShade="BF"/>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190,</w:t>
            </w:r>
            <w:r w:rsidR="005D6A89" w:rsidRPr="00EE1300">
              <w:rPr>
                <w:rFonts w:ascii="Arial" w:hAnsi="Arial" w:cs="Arial"/>
                <w:color w:val="000000"/>
                <w:sz w:val="18"/>
                <w:szCs w:val="18"/>
              </w:rPr>
              <w:t>172</w:t>
            </w:r>
          </w:p>
        </w:tc>
        <w:tc>
          <w:tcPr>
            <w:tcW w:w="1275"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155,</w:t>
            </w:r>
            <w:r w:rsidR="005D6A89" w:rsidRPr="00EE1300">
              <w:rPr>
                <w:rFonts w:ascii="Arial" w:hAnsi="Arial" w:cs="Arial"/>
                <w:color w:val="000000"/>
                <w:sz w:val="18"/>
                <w:szCs w:val="18"/>
              </w:rPr>
              <w:t>551</w:t>
            </w:r>
          </w:p>
        </w:tc>
        <w:tc>
          <w:tcPr>
            <w:tcW w:w="1276"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132,</w:t>
            </w:r>
            <w:r w:rsidR="005D6A89" w:rsidRPr="00EE1300">
              <w:rPr>
                <w:rFonts w:ascii="Arial" w:hAnsi="Arial" w:cs="Arial"/>
                <w:color w:val="000000"/>
                <w:sz w:val="18"/>
                <w:szCs w:val="18"/>
              </w:rPr>
              <w:t>343</w:t>
            </w:r>
          </w:p>
        </w:tc>
        <w:tc>
          <w:tcPr>
            <w:tcW w:w="1388"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122,</w:t>
            </w:r>
            <w:r w:rsidR="005D6A89" w:rsidRPr="00EE1300">
              <w:rPr>
                <w:rFonts w:ascii="Arial" w:hAnsi="Arial" w:cs="Arial"/>
                <w:color w:val="000000"/>
                <w:sz w:val="18"/>
                <w:szCs w:val="18"/>
              </w:rPr>
              <w:t>122</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Net financial expense</w:t>
            </w:r>
          </w:p>
        </w:tc>
        <w:tc>
          <w:tcPr>
            <w:tcW w:w="1276" w:type="dxa"/>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-512,</w:t>
            </w:r>
            <w:r w:rsidR="005D6A89" w:rsidRPr="00EE1300">
              <w:rPr>
                <w:rFonts w:ascii="Arial" w:hAnsi="Arial" w:cs="Arial"/>
                <w:color w:val="000000"/>
                <w:sz w:val="18"/>
                <w:szCs w:val="18"/>
              </w:rPr>
              <w:t>849</w:t>
            </w:r>
          </w:p>
        </w:tc>
        <w:tc>
          <w:tcPr>
            <w:tcW w:w="1418" w:type="dxa"/>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-48,</w:t>
            </w:r>
            <w:r w:rsidR="005D6A89" w:rsidRPr="00EE1300">
              <w:rPr>
                <w:rFonts w:ascii="Arial" w:hAnsi="Arial" w:cs="Arial"/>
                <w:color w:val="000000"/>
                <w:sz w:val="18"/>
                <w:szCs w:val="18"/>
              </w:rPr>
              <w:t>680</w:t>
            </w:r>
          </w:p>
        </w:tc>
        <w:tc>
          <w:tcPr>
            <w:tcW w:w="1275"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-57,</w:t>
            </w:r>
            <w:r w:rsidR="005D6A89" w:rsidRPr="00EE1300">
              <w:rPr>
                <w:rFonts w:ascii="Arial" w:hAnsi="Arial" w:cs="Arial"/>
                <w:color w:val="000000"/>
                <w:sz w:val="18"/>
                <w:szCs w:val="18"/>
              </w:rPr>
              <w:t>492</w:t>
            </w:r>
          </w:p>
        </w:tc>
        <w:tc>
          <w:tcPr>
            <w:tcW w:w="1276"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-5,</w:t>
            </w:r>
            <w:r w:rsidR="005D6A89" w:rsidRPr="00EE1300">
              <w:rPr>
                <w:rFonts w:ascii="Arial" w:hAnsi="Arial" w:cs="Arial"/>
                <w:color w:val="000000"/>
                <w:sz w:val="18"/>
                <w:szCs w:val="18"/>
              </w:rPr>
              <w:t>744</w:t>
            </w:r>
          </w:p>
        </w:tc>
        <w:tc>
          <w:tcPr>
            <w:tcW w:w="1388"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16,</w:t>
            </w:r>
            <w:r w:rsidR="005D6A89" w:rsidRPr="00EE1300">
              <w:rPr>
                <w:rFonts w:ascii="Arial" w:hAnsi="Arial" w:cs="Arial"/>
                <w:color w:val="000000"/>
                <w:sz w:val="18"/>
                <w:szCs w:val="18"/>
              </w:rPr>
              <w:t>018</w:t>
            </w:r>
          </w:p>
        </w:tc>
      </w:tr>
      <w:tr w:rsidR="00EE1300" w:rsidRPr="005D6A89" w:rsidTr="00A92564">
        <w:tc>
          <w:tcPr>
            <w:tcW w:w="2943" w:type="dxa"/>
            <w:shd w:val="clear" w:color="auto" w:fill="BFBFBF" w:themeFill="background1" w:themeFillShade="BF"/>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EE1300">
              <w:rPr>
                <w:rFonts w:ascii="Arial" w:hAnsi="Arial" w:cs="Arial"/>
                <w:b/>
                <w:color w:val="000000"/>
                <w:sz w:val="18"/>
                <w:szCs w:val="18"/>
              </w:rPr>
              <w:t>Profit before income tax</w:t>
            </w:r>
          </w:p>
        </w:tc>
        <w:tc>
          <w:tcPr>
            <w:tcW w:w="1276" w:type="dxa"/>
            <w:shd w:val="clear" w:color="auto" w:fill="BFBFBF" w:themeFill="background1" w:themeFillShade="BF"/>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-413,</w:t>
            </w:r>
            <w:r w:rsidR="005D6A89" w:rsidRPr="00EE1300">
              <w:rPr>
                <w:rFonts w:ascii="Arial" w:hAnsi="Arial" w:cs="Arial"/>
                <w:color w:val="000000"/>
                <w:sz w:val="18"/>
                <w:szCs w:val="18"/>
              </w:rPr>
              <w:t>798</w:t>
            </w:r>
          </w:p>
        </w:tc>
        <w:tc>
          <w:tcPr>
            <w:tcW w:w="1418" w:type="dxa"/>
            <w:shd w:val="clear" w:color="auto" w:fill="BFBFBF" w:themeFill="background1" w:themeFillShade="BF"/>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140,</w:t>
            </w:r>
            <w:r w:rsidR="005D6A89" w:rsidRPr="00EE1300">
              <w:rPr>
                <w:rFonts w:ascii="Arial" w:hAnsi="Arial" w:cs="Arial"/>
                <w:color w:val="000000"/>
                <w:sz w:val="18"/>
                <w:szCs w:val="18"/>
              </w:rPr>
              <w:t>843</w:t>
            </w:r>
          </w:p>
        </w:tc>
        <w:tc>
          <w:tcPr>
            <w:tcW w:w="1275"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101,</w:t>
            </w:r>
            <w:r w:rsidR="005D6A89" w:rsidRPr="00EE1300">
              <w:rPr>
                <w:rFonts w:ascii="Arial" w:hAnsi="Arial" w:cs="Arial"/>
                <w:color w:val="000000"/>
                <w:sz w:val="18"/>
                <w:szCs w:val="18"/>
              </w:rPr>
              <w:t>400</w:t>
            </w:r>
          </w:p>
        </w:tc>
        <w:tc>
          <w:tcPr>
            <w:tcW w:w="1276"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128,</w:t>
            </w:r>
            <w:r w:rsidR="005D6A89" w:rsidRPr="00EE1300">
              <w:rPr>
                <w:rFonts w:ascii="Arial" w:hAnsi="Arial" w:cs="Arial"/>
                <w:color w:val="000000"/>
                <w:sz w:val="18"/>
                <w:szCs w:val="18"/>
              </w:rPr>
              <w:t>905</w:t>
            </w:r>
          </w:p>
        </w:tc>
        <w:tc>
          <w:tcPr>
            <w:tcW w:w="1388"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137,</w:t>
            </w:r>
            <w:r w:rsidR="005D6A89" w:rsidRPr="00EE1300">
              <w:rPr>
                <w:rFonts w:ascii="Arial" w:hAnsi="Arial" w:cs="Arial"/>
                <w:color w:val="000000"/>
                <w:sz w:val="18"/>
                <w:szCs w:val="18"/>
              </w:rPr>
              <w:t>040</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Income tax</w:t>
            </w:r>
          </w:p>
        </w:tc>
        <w:tc>
          <w:tcPr>
            <w:tcW w:w="1276" w:type="dxa"/>
          </w:tcPr>
          <w:p w:rsidR="005D6A89" w:rsidRPr="00EE1300" w:rsidRDefault="006527A1"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w:t>
            </w:r>
            <w:r w:rsidR="00C10F59">
              <w:rPr>
                <w:rFonts w:ascii="Arial" w:hAnsi="Arial" w:cs="Arial"/>
                <w:color w:val="000000"/>
                <w:sz w:val="18"/>
                <w:szCs w:val="18"/>
              </w:rPr>
              <w:t>72,</w:t>
            </w:r>
            <w:r w:rsidR="005D6A89" w:rsidRPr="00EE1300">
              <w:rPr>
                <w:rFonts w:ascii="Arial" w:hAnsi="Arial" w:cs="Arial"/>
                <w:color w:val="000000"/>
                <w:sz w:val="18"/>
                <w:szCs w:val="18"/>
              </w:rPr>
              <w:t>401</w:t>
            </w:r>
          </w:p>
        </w:tc>
        <w:tc>
          <w:tcPr>
            <w:tcW w:w="1418" w:type="dxa"/>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-88,</w:t>
            </w:r>
            <w:r w:rsidR="005D6A89" w:rsidRPr="00EE1300">
              <w:rPr>
                <w:rFonts w:ascii="Arial" w:hAnsi="Arial" w:cs="Arial"/>
                <w:color w:val="000000"/>
                <w:sz w:val="18"/>
                <w:szCs w:val="18"/>
              </w:rPr>
              <w:t>258</w:t>
            </w:r>
          </w:p>
        </w:tc>
        <w:tc>
          <w:tcPr>
            <w:tcW w:w="1275"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-8,</w:t>
            </w:r>
            <w:r w:rsidR="005D6A89" w:rsidRPr="00EE1300">
              <w:rPr>
                <w:rFonts w:ascii="Arial" w:hAnsi="Arial" w:cs="Arial"/>
                <w:color w:val="000000"/>
                <w:sz w:val="18"/>
                <w:szCs w:val="18"/>
              </w:rPr>
              <w:t>089</w:t>
            </w:r>
          </w:p>
        </w:tc>
        <w:tc>
          <w:tcPr>
            <w:tcW w:w="1276"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-24,</w:t>
            </w:r>
            <w:r w:rsidR="005D6A89" w:rsidRPr="00EE1300">
              <w:rPr>
                <w:rFonts w:ascii="Arial" w:hAnsi="Arial" w:cs="Arial"/>
                <w:color w:val="000000"/>
                <w:sz w:val="18"/>
                <w:szCs w:val="18"/>
              </w:rPr>
              <w:t>849</w:t>
            </w:r>
          </w:p>
        </w:tc>
        <w:tc>
          <w:tcPr>
            <w:tcW w:w="1388"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-32,</w:t>
            </w:r>
            <w:r w:rsidR="005D6A89" w:rsidRPr="00EE1300">
              <w:rPr>
                <w:rFonts w:ascii="Arial" w:hAnsi="Arial" w:cs="Arial"/>
                <w:color w:val="000000"/>
                <w:sz w:val="18"/>
                <w:szCs w:val="18"/>
              </w:rPr>
              <w:t>108</w:t>
            </w:r>
          </w:p>
        </w:tc>
      </w:tr>
      <w:tr w:rsidR="00EE1300" w:rsidRPr="005D6A89" w:rsidTr="00A92564">
        <w:tc>
          <w:tcPr>
            <w:tcW w:w="2943" w:type="dxa"/>
            <w:shd w:val="clear" w:color="auto" w:fill="BFBFBF" w:themeFill="background1" w:themeFillShade="BF"/>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EE1300">
              <w:rPr>
                <w:rFonts w:ascii="Arial" w:hAnsi="Arial" w:cs="Arial"/>
                <w:b/>
                <w:color w:val="000000"/>
                <w:sz w:val="18"/>
                <w:szCs w:val="18"/>
              </w:rPr>
              <w:t xml:space="preserve">Profit (loss) for the period </w:t>
            </w:r>
          </w:p>
        </w:tc>
        <w:tc>
          <w:tcPr>
            <w:tcW w:w="1276" w:type="dxa"/>
            <w:shd w:val="clear" w:color="auto" w:fill="BFBFBF" w:themeFill="background1" w:themeFillShade="BF"/>
          </w:tcPr>
          <w:p w:rsidR="005D6A89" w:rsidRPr="00EE1300" w:rsidRDefault="00C10F5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-341,</w:t>
            </w:r>
            <w:r w:rsidR="005D6A89" w:rsidRPr="00EE1300">
              <w:rPr>
                <w:rFonts w:ascii="Arial" w:hAnsi="Arial" w:cs="Arial"/>
                <w:color w:val="000000"/>
                <w:sz w:val="18"/>
                <w:szCs w:val="18"/>
              </w:rPr>
              <w:t>397</w:t>
            </w:r>
          </w:p>
        </w:tc>
        <w:tc>
          <w:tcPr>
            <w:tcW w:w="1418" w:type="dxa"/>
            <w:shd w:val="clear" w:color="auto" w:fill="BFBFBF" w:themeFill="background1" w:themeFillShade="BF"/>
          </w:tcPr>
          <w:p w:rsidR="005D6A89" w:rsidRPr="00EE1300" w:rsidRDefault="00C10F59" w:rsidP="00A92564">
            <w:pPr>
              <w:jc w:val="right"/>
              <w:rPr>
                <w:rFonts w:ascii="Arial" w:hAnsi="Arial" w:cs="Arial"/>
                <w:color w:val="000000"/>
                <w:sz w:val="18"/>
                <w:szCs w:val="18"/>
              </w:rPr>
            </w:pPr>
            <w:r>
              <w:rPr>
                <w:rFonts w:ascii="Arial" w:hAnsi="Arial" w:cs="Arial"/>
                <w:color w:val="000000"/>
                <w:sz w:val="18"/>
                <w:szCs w:val="18"/>
              </w:rPr>
              <w:t>117,</w:t>
            </w:r>
            <w:r w:rsidR="005D6A89" w:rsidRPr="00EE1300">
              <w:rPr>
                <w:rFonts w:ascii="Arial" w:hAnsi="Arial" w:cs="Arial"/>
                <w:color w:val="000000"/>
                <w:sz w:val="18"/>
                <w:szCs w:val="18"/>
              </w:rPr>
              <w:t>631</w:t>
            </w:r>
          </w:p>
        </w:tc>
        <w:tc>
          <w:tcPr>
            <w:tcW w:w="1275"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93,</w:t>
            </w:r>
            <w:r w:rsidR="005D6A89" w:rsidRPr="00EE1300">
              <w:rPr>
                <w:rFonts w:ascii="Arial" w:hAnsi="Arial" w:cs="Arial"/>
                <w:color w:val="000000"/>
                <w:sz w:val="18"/>
                <w:szCs w:val="18"/>
              </w:rPr>
              <w:t>311</w:t>
            </w:r>
          </w:p>
        </w:tc>
        <w:tc>
          <w:tcPr>
            <w:tcW w:w="1276"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104,</w:t>
            </w:r>
            <w:r w:rsidR="005D6A89" w:rsidRPr="00EE1300">
              <w:rPr>
                <w:rFonts w:ascii="Arial" w:hAnsi="Arial" w:cs="Arial"/>
                <w:color w:val="000000"/>
                <w:sz w:val="18"/>
                <w:szCs w:val="18"/>
              </w:rPr>
              <w:t>056</w:t>
            </w:r>
          </w:p>
        </w:tc>
        <w:tc>
          <w:tcPr>
            <w:tcW w:w="1388" w:type="dxa"/>
            <w:shd w:val="clear" w:color="auto" w:fill="BFBFBF" w:themeFill="background1" w:themeFillShade="BF"/>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104,</w:t>
            </w:r>
            <w:r w:rsidR="005D6A89" w:rsidRPr="00EE1300">
              <w:rPr>
                <w:rFonts w:ascii="Arial" w:hAnsi="Arial" w:cs="Arial"/>
                <w:color w:val="000000"/>
                <w:sz w:val="18"/>
                <w:szCs w:val="18"/>
              </w:rPr>
              <w:t>932</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EBITDA</w:t>
            </w:r>
          </w:p>
        </w:tc>
        <w:tc>
          <w:tcPr>
            <w:tcW w:w="1276" w:type="dxa"/>
          </w:tcPr>
          <w:p w:rsidR="005D6A89" w:rsidRPr="00EE1300" w:rsidRDefault="006527A1" w:rsidP="00EE1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145,</w:t>
            </w:r>
            <w:r w:rsidR="00EE1300" w:rsidRPr="00EE1300">
              <w:rPr>
                <w:rFonts w:ascii="Arial" w:hAnsi="Arial" w:cs="Arial"/>
                <w:color w:val="000000"/>
                <w:sz w:val="18"/>
                <w:szCs w:val="18"/>
              </w:rPr>
              <w:t>291</w:t>
            </w:r>
          </w:p>
        </w:tc>
        <w:tc>
          <w:tcPr>
            <w:tcW w:w="1418"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220,</w:t>
            </w:r>
            <w:r w:rsidR="00EE1300" w:rsidRPr="00EE1300">
              <w:rPr>
                <w:rFonts w:ascii="Arial" w:hAnsi="Arial" w:cs="Arial"/>
                <w:color w:val="000000"/>
                <w:sz w:val="18"/>
                <w:szCs w:val="18"/>
              </w:rPr>
              <w:t>400</w:t>
            </w:r>
          </w:p>
        </w:tc>
        <w:tc>
          <w:tcPr>
            <w:tcW w:w="1275"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184,</w:t>
            </w:r>
            <w:r w:rsidR="00EE1300" w:rsidRPr="00EE1300">
              <w:rPr>
                <w:rFonts w:ascii="Arial" w:hAnsi="Arial" w:cs="Arial"/>
                <w:color w:val="000000"/>
                <w:sz w:val="18"/>
                <w:szCs w:val="18"/>
              </w:rPr>
              <w:t>368</w:t>
            </w:r>
          </w:p>
        </w:tc>
        <w:tc>
          <w:tcPr>
            <w:tcW w:w="1276"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156,</w:t>
            </w:r>
            <w:r w:rsidR="00EE1300" w:rsidRPr="00EE1300">
              <w:rPr>
                <w:rFonts w:ascii="Arial" w:hAnsi="Arial" w:cs="Arial"/>
                <w:color w:val="000000"/>
                <w:sz w:val="18"/>
                <w:szCs w:val="18"/>
              </w:rPr>
              <w:t>664</w:t>
            </w:r>
          </w:p>
        </w:tc>
        <w:tc>
          <w:tcPr>
            <w:tcW w:w="1388" w:type="dxa"/>
          </w:tcPr>
          <w:p w:rsidR="005D6A89" w:rsidRPr="00EE1300" w:rsidRDefault="00A3155B" w:rsidP="00A92564">
            <w:pPr>
              <w:jc w:val="right"/>
              <w:rPr>
                <w:rFonts w:ascii="Arial" w:hAnsi="Arial" w:cs="Arial"/>
                <w:color w:val="000000"/>
                <w:sz w:val="18"/>
                <w:szCs w:val="18"/>
              </w:rPr>
            </w:pPr>
            <w:r>
              <w:rPr>
                <w:rFonts w:ascii="Arial" w:hAnsi="Arial" w:cs="Arial"/>
                <w:color w:val="000000"/>
                <w:sz w:val="18"/>
                <w:szCs w:val="18"/>
              </w:rPr>
              <w:t>143,</w:t>
            </w:r>
            <w:r w:rsidR="00EE1300" w:rsidRPr="00EE1300">
              <w:rPr>
                <w:rFonts w:ascii="Arial" w:hAnsi="Arial" w:cs="Arial"/>
                <w:color w:val="000000"/>
                <w:sz w:val="18"/>
                <w:szCs w:val="18"/>
              </w:rPr>
              <w:t>114</w:t>
            </w:r>
          </w:p>
        </w:tc>
      </w:tr>
      <w:tr w:rsidR="00EE1300" w:rsidRPr="005D6A89" w:rsidTr="00A92564">
        <w:tc>
          <w:tcPr>
            <w:tcW w:w="2943"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EE1300">
              <w:rPr>
                <w:rFonts w:ascii="Arial" w:hAnsi="Arial" w:cs="Arial"/>
                <w:color w:val="000000"/>
                <w:sz w:val="18"/>
                <w:szCs w:val="18"/>
              </w:rPr>
              <w:t>EBITDA ratio</w:t>
            </w:r>
          </w:p>
        </w:tc>
        <w:tc>
          <w:tcPr>
            <w:tcW w:w="1276" w:type="dxa"/>
          </w:tcPr>
          <w:p w:rsidR="005D6A89" w:rsidRPr="00EE1300"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sidRPr="00EE1300">
              <w:rPr>
                <w:rFonts w:ascii="Arial" w:hAnsi="Arial" w:cs="Arial"/>
                <w:color w:val="000000"/>
                <w:sz w:val="18"/>
                <w:szCs w:val="18"/>
              </w:rPr>
              <w:t>4,3%</w:t>
            </w:r>
          </w:p>
        </w:tc>
        <w:tc>
          <w:tcPr>
            <w:tcW w:w="1418" w:type="dxa"/>
            <w:vAlign w:val="bottom"/>
          </w:tcPr>
          <w:p w:rsidR="005D6A89" w:rsidRPr="00EE1300" w:rsidRDefault="005D6A89" w:rsidP="00A92564">
            <w:pPr>
              <w:jc w:val="right"/>
              <w:rPr>
                <w:rFonts w:ascii="Arial" w:hAnsi="Arial" w:cs="Arial"/>
                <w:color w:val="000000"/>
                <w:sz w:val="18"/>
                <w:szCs w:val="18"/>
              </w:rPr>
            </w:pPr>
            <w:r w:rsidRPr="00EE1300">
              <w:rPr>
                <w:rFonts w:ascii="Arial" w:hAnsi="Arial" w:cs="Arial"/>
                <w:color w:val="000000"/>
                <w:sz w:val="18"/>
                <w:szCs w:val="18"/>
              </w:rPr>
              <w:t>6,3%</w:t>
            </w:r>
          </w:p>
        </w:tc>
        <w:tc>
          <w:tcPr>
            <w:tcW w:w="1275" w:type="dxa"/>
            <w:vAlign w:val="bottom"/>
          </w:tcPr>
          <w:p w:rsidR="005D6A89" w:rsidRPr="00EE1300" w:rsidRDefault="005D6A89" w:rsidP="00A92564">
            <w:pPr>
              <w:jc w:val="right"/>
              <w:rPr>
                <w:rFonts w:ascii="Arial" w:hAnsi="Arial" w:cs="Arial"/>
                <w:color w:val="000000"/>
                <w:sz w:val="18"/>
                <w:szCs w:val="18"/>
              </w:rPr>
            </w:pPr>
            <w:r w:rsidRPr="00EE1300">
              <w:rPr>
                <w:rFonts w:ascii="Arial" w:hAnsi="Arial" w:cs="Arial"/>
                <w:color w:val="000000"/>
                <w:sz w:val="18"/>
                <w:szCs w:val="18"/>
              </w:rPr>
              <w:t>6,7%</w:t>
            </w:r>
          </w:p>
        </w:tc>
        <w:tc>
          <w:tcPr>
            <w:tcW w:w="1276" w:type="dxa"/>
            <w:vAlign w:val="bottom"/>
          </w:tcPr>
          <w:p w:rsidR="005D6A89" w:rsidRPr="00EE1300" w:rsidRDefault="005D6A89" w:rsidP="00A92564">
            <w:pPr>
              <w:jc w:val="right"/>
              <w:rPr>
                <w:rFonts w:ascii="Arial" w:hAnsi="Arial" w:cs="Arial"/>
                <w:color w:val="000000"/>
                <w:sz w:val="18"/>
                <w:szCs w:val="18"/>
              </w:rPr>
            </w:pPr>
            <w:r w:rsidRPr="00EE1300">
              <w:rPr>
                <w:rFonts w:ascii="Arial" w:hAnsi="Arial" w:cs="Arial"/>
                <w:color w:val="000000"/>
                <w:sz w:val="18"/>
                <w:szCs w:val="18"/>
              </w:rPr>
              <w:t>5,9%</w:t>
            </w:r>
          </w:p>
        </w:tc>
        <w:tc>
          <w:tcPr>
            <w:tcW w:w="1388" w:type="dxa"/>
            <w:vAlign w:val="bottom"/>
          </w:tcPr>
          <w:p w:rsidR="005D6A89" w:rsidRPr="00EE1300" w:rsidRDefault="005D6A89" w:rsidP="00A92564">
            <w:pPr>
              <w:jc w:val="right"/>
              <w:rPr>
                <w:rFonts w:ascii="Arial" w:hAnsi="Arial" w:cs="Arial"/>
                <w:color w:val="000000"/>
                <w:sz w:val="18"/>
                <w:szCs w:val="18"/>
              </w:rPr>
            </w:pPr>
            <w:r w:rsidRPr="00EE1300">
              <w:rPr>
                <w:rFonts w:ascii="Arial" w:hAnsi="Arial" w:cs="Arial"/>
                <w:color w:val="000000"/>
                <w:sz w:val="18"/>
                <w:szCs w:val="18"/>
              </w:rPr>
              <w:t>6,0%</w:t>
            </w:r>
          </w:p>
        </w:tc>
      </w:tr>
      <w:tr w:rsidR="00EE1300" w:rsidRPr="005D6A89" w:rsidTr="00A92564">
        <w:tc>
          <w:tcPr>
            <w:tcW w:w="2943" w:type="dxa"/>
          </w:tcPr>
          <w:p w:rsidR="005D6A89" w:rsidRPr="00EE1300" w:rsidRDefault="004D5670"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Pr>
                <w:rFonts w:ascii="Arial" w:hAnsi="Arial" w:cs="Arial"/>
                <w:color w:val="000000"/>
                <w:sz w:val="18"/>
                <w:szCs w:val="18"/>
              </w:rPr>
              <w:t>Fulltime E</w:t>
            </w:r>
            <w:r w:rsidR="005D6A89" w:rsidRPr="00EE1300">
              <w:rPr>
                <w:rFonts w:ascii="Arial" w:hAnsi="Arial" w:cs="Arial"/>
                <w:color w:val="000000"/>
                <w:sz w:val="18"/>
                <w:szCs w:val="18"/>
              </w:rPr>
              <w:t>quivalent</w:t>
            </w:r>
            <w:r>
              <w:rPr>
                <w:rFonts w:ascii="Arial" w:hAnsi="Arial" w:cs="Arial"/>
                <w:color w:val="000000"/>
                <w:sz w:val="18"/>
                <w:szCs w:val="18"/>
              </w:rPr>
              <w:t xml:space="preserve"> Employees</w:t>
            </w:r>
          </w:p>
        </w:tc>
        <w:tc>
          <w:tcPr>
            <w:tcW w:w="1276" w:type="dxa"/>
          </w:tcPr>
          <w:p w:rsidR="005D6A89" w:rsidRPr="00EE1300" w:rsidRDefault="006F37EC"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734</w:t>
            </w:r>
          </w:p>
        </w:tc>
        <w:tc>
          <w:tcPr>
            <w:tcW w:w="1418" w:type="dxa"/>
            <w:vAlign w:val="bottom"/>
          </w:tcPr>
          <w:p w:rsidR="005D6A89" w:rsidRPr="00EE1300" w:rsidRDefault="006F37EC" w:rsidP="00A92564">
            <w:pPr>
              <w:jc w:val="right"/>
              <w:rPr>
                <w:rFonts w:ascii="Arial" w:hAnsi="Arial" w:cs="Arial"/>
                <w:color w:val="000000"/>
                <w:sz w:val="18"/>
                <w:szCs w:val="18"/>
              </w:rPr>
            </w:pPr>
            <w:r>
              <w:rPr>
                <w:rFonts w:ascii="Arial" w:hAnsi="Arial" w:cs="Arial"/>
                <w:color w:val="000000"/>
                <w:sz w:val="18"/>
                <w:szCs w:val="18"/>
              </w:rPr>
              <w:t>482</w:t>
            </w:r>
          </w:p>
        </w:tc>
        <w:tc>
          <w:tcPr>
            <w:tcW w:w="1275" w:type="dxa"/>
            <w:vAlign w:val="bottom"/>
          </w:tcPr>
          <w:p w:rsidR="005D6A89" w:rsidRPr="00EE1300" w:rsidRDefault="006F37EC" w:rsidP="00A92564">
            <w:pPr>
              <w:jc w:val="right"/>
              <w:rPr>
                <w:rFonts w:ascii="Arial" w:hAnsi="Arial" w:cs="Arial"/>
                <w:color w:val="000000"/>
                <w:sz w:val="18"/>
                <w:szCs w:val="18"/>
              </w:rPr>
            </w:pPr>
            <w:r>
              <w:rPr>
                <w:rFonts w:ascii="Arial" w:hAnsi="Arial" w:cs="Arial"/>
                <w:color w:val="000000"/>
                <w:sz w:val="18"/>
                <w:szCs w:val="18"/>
              </w:rPr>
              <w:t>464</w:t>
            </w:r>
          </w:p>
        </w:tc>
        <w:tc>
          <w:tcPr>
            <w:tcW w:w="1276" w:type="dxa"/>
            <w:vAlign w:val="bottom"/>
          </w:tcPr>
          <w:p w:rsidR="005D6A89" w:rsidRPr="00EE1300" w:rsidRDefault="006F37EC" w:rsidP="00A92564">
            <w:pPr>
              <w:jc w:val="right"/>
              <w:rPr>
                <w:rFonts w:ascii="Arial" w:hAnsi="Arial" w:cs="Arial"/>
                <w:color w:val="000000"/>
                <w:sz w:val="18"/>
                <w:szCs w:val="18"/>
              </w:rPr>
            </w:pPr>
            <w:r>
              <w:rPr>
                <w:rFonts w:ascii="Arial" w:hAnsi="Arial" w:cs="Arial"/>
                <w:color w:val="000000"/>
                <w:sz w:val="18"/>
                <w:szCs w:val="18"/>
              </w:rPr>
              <w:t>453</w:t>
            </w:r>
          </w:p>
        </w:tc>
        <w:tc>
          <w:tcPr>
            <w:tcW w:w="1388" w:type="dxa"/>
            <w:vAlign w:val="bottom"/>
          </w:tcPr>
          <w:p w:rsidR="005D6A89" w:rsidRPr="00EE1300" w:rsidRDefault="006F37EC" w:rsidP="00A92564">
            <w:pPr>
              <w:jc w:val="right"/>
              <w:rPr>
                <w:rFonts w:ascii="Arial" w:hAnsi="Arial" w:cs="Arial"/>
                <w:color w:val="000000"/>
                <w:sz w:val="18"/>
                <w:szCs w:val="18"/>
              </w:rPr>
            </w:pPr>
            <w:r>
              <w:rPr>
                <w:rFonts w:ascii="Arial" w:hAnsi="Arial" w:cs="Arial"/>
                <w:color w:val="000000"/>
                <w:sz w:val="18"/>
                <w:szCs w:val="18"/>
              </w:rPr>
              <w:t>386</w:t>
            </w:r>
          </w:p>
        </w:tc>
      </w:tr>
    </w:tbl>
    <w:p w:rsidR="005D6A89" w:rsidRDefault="005D6A89"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5D6A89" w:rsidRDefault="005D6A89"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635673" w:rsidRPr="005D6A89" w:rsidRDefault="00635673"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Sales of goods and services in the first quarter amounted to ISK </w:t>
      </w:r>
      <w:r w:rsidR="004044DE">
        <w:rPr>
          <w:rFonts w:ascii="Arial" w:hAnsi="Arial" w:cs="Arial"/>
          <w:color w:val="000000"/>
          <w:sz w:val="18"/>
          <w:szCs w:val="18"/>
        </w:rPr>
        <w:t>3,</w:t>
      </w:r>
      <w:r w:rsidR="006B7565" w:rsidRPr="005D6A89">
        <w:rPr>
          <w:rFonts w:ascii="Arial" w:hAnsi="Arial" w:cs="Arial"/>
          <w:color w:val="000000"/>
          <w:sz w:val="18"/>
          <w:szCs w:val="18"/>
        </w:rPr>
        <w:t>373</w:t>
      </w:r>
      <w:r w:rsidRPr="005D6A89">
        <w:rPr>
          <w:rFonts w:ascii="Arial" w:hAnsi="Arial" w:cs="Arial"/>
          <w:color w:val="000000"/>
          <w:sz w:val="18"/>
          <w:szCs w:val="18"/>
        </w:rPr>
        <w:t xml:space="preserve"> million, compared to ISK </w:t>
      </w:r>
      <w:r w:rsidR="004044DE">
        <w:rPr>
          <w:rFonts w:ascii="Arial" w:hAnsi="Arial" w:cs="Arial"/>
          <w:color w:val="000000"/>
          <w:sz w:val="18"/>
          <w:szCs w:val="18"/>
        </w:rPr>
        <w:t>2,</w:t>
      </w:r>
      <w:r w:rsidR="006B7565" w:rsidRPr="005D6A89">
        <w:rPr>
          <w:rFonts w:ascii="Arial" w:hAnsi="Arial" w:cs="Arial"/>
          <w:color w:val="000000"/>
          <w:sz w:val="18"/>
          <w:szCs w:val="18"/>
        </w:rPr>
        <w:t>389</w:t>
      </w:r>
      <w:r w:rsidRPr="005D6A89">
        <w:rPr>
          <w:rFonts w:ascii="Arial" w:hAnsi="Arial" w:cs="Arial"/>
          <w:color w:val="000000"/>
          <w:sz w:val="18"/>
          <w:szCs w:val="18"/>
        </w:rPr>
        <w:t xml:space="preserve"> million du</w:t>
      </w:r>
      <w:r w:rsidR="004D5670">
        <w:rPr>
          <w:rFonts w:ascii="Arial" w:hAnsi="Arial" w:cs="Arial"/>
          <w:color w:val="000000"/>
          <w:sz w:val="18"/>
          <w:szCs w:val="18"/>
        </w:rPr>
        <w:t>ring the same period last year.</w:t>
      </w:r>
      <w:r w:rsidRPr="005D6A89">
        <w:rPr>
          <w:rFonts w:ascii="Arial" w:hAnsi="Arial" w:cs="Arial"/>
          <w:color w:val="000000"/>
          <w:sz w:val="18"/>
          <w:szCs w:val="18"/>
        </w:rPr>
        <w:t xml:space="preserve"> Sales have therefore increased </w:t>
      </w:r>
      <w:r w:rsidR="00A92564">
        <w:rPr>
          <w:rFonts w:ascii="Arial" w:hAnsi="Arial" w:cs="Arial"/>
          <w:color w:val="000000"/>
          <w:sz w:val="18"/>
          <w:szCs w:val="18"/>
        </w:rPr>
        <w:t>by</w:t>
      </w:r>
      <w:r w:rsidRPr="005D6A89">
        <w:rPr>
          <w:rFonts w:ascii="Arial" w:hAnsi="Arial" w:cs="Arial"/>
          <w:color w:val="000000"/>
          <w:sz w:val="18"/>
          <w:szCs w:val="18"/>
        </w:rPr>
        <w:t xml:space="preserve"> </w:t>
      </w:r>
      <w:r w:rsidR="00963FA5">
        <w:rPr>
          <w:rFonts w:ascii="Arial" w:hAnsi="Arial" w:cs="Arial"/>
          <w:color w:val="000000"/>
          <w:sz w:val="18"/>
          <w:szCs w:val="18"/>
        </w:rPr>
        <w:t>41</w:t>
      </w:r>
      <w:r w:rsidRPr="005D6A89">
        <w:rPr>
          <w:rFonts w:ascii="Arial" w:hAnsi="Arial" w:cs="Arial"/>
          <w:color w:val="000000"/>
          <w:sz w:val="18"/>
          <w:szCs w:val="18"/>
        </w:rPr>
        <w:t>%</w:t>
      </w:r>
      <w:r w:rsidR="00963FA5">
        <w:rPr>
          <w:rFonts w:ascii="Arial" w:hAnsi="Arial" w:cs="Arial"/>
          <w:color w:val="000000"/>
          <w:sz w:val="18"/>
          <w:szCs w:val="18"/>
        </w:rPr>
        <w:t>.</w:t>
      </w:r>
      <w:r w:rsidR="006527A1">
        <w:rPr>
          <w:rFonts w:ascii="Arial" w:hAnsi="Arial" w:cs="Arial"/>
          <w:color w:val="000000"/>
          <w:sz w:val="18"/>
          <w:szCs w:val="18"/>
        </w:rPr>
        <w:t xml:space="preserve"> </w:t>
      </w:r>
      <w:r w:rsidR="002815E4" w:rsidRPr="005D6A89">
        <w:rPr>
          <w:rFonts w:ascii="Arial" w:hAnsi="Arial" w:cs="Arial"/>
          <w:color w:val="000000"/>
          <w:sz w:val="18"/>
          <w:szCs w:val="18"/>
        </w:rPr>
        <w:t xml:space="preserve">Revenue in Iceland amounted to ISK </w:t>
      </w:r>
      <w:r w:rsidR="004044DE">
        <w:rPr>
          <w:rFonts w:ascii="Arial" w:hAnsi="Arial" w:cs="Arial"/>
          <w:color w:val="000000"/>
          <w:sz w:val="18"/>
          <w:szCs w:val="18"/>
        </w:rPr>
        <w:t>2,</w:t>
      </w:r>
      <w:r w:rsidR="00963FA5">
        <w:rPr>
          <w:rFonts w:ascii="Arial" w:hAnsi="Arial" w:cs="Arial"/>
          <w:color w:val="000000"/>
          <w:sz w:val="18"/>
          <w:szCs w:val="18"/>
        </w:rPr>
        <w:t>691</w:t>
      </w:r>
      <w:r w:rsidR="002815E4" w:rsidRPr="005D6A89">
        <w:rPr>
          <w:rFonts w:ascii="Arial" w:hAnsi="Arial" w:cs="Arial"/>
          <w:color w:val="000000"/>
          <w:sz w:val="18"/>
          <w:szCs w:val="18"/>
        </w:rPr>
        <w:t xml:space="preserve"> million while revenue abroad </w:t>
      </w:r>
      <w:proofErr w:type="gramStart"/>
      <w:r w:rsidR="002815E4" w:rsidRPr="005D6A89">
        <w:rPr>
          <w:rFonts w:ascii="Arial" w:hAnsi="Arial" w:cs="Arial"/>
          <w:color w:val="000000"/>
          <w:sz w:val="18"/>
          <w:szCs w:val="18"/>
        </w:rPr>
        <w:t>were</w:t>
      </w:r>
      <w:proofErr w:type="gramEnd"/>
      <w:r w:rsidR="002815E4" w:rsidRPr="005D6A89">
        <w:rPr>
          <w:rFonts w:ascii="Arial" w:hAnsi="Arial" w:cs="Arial"/>
          <w:color w:val="000000"/>
          <w:sz w:val="18"/>
          <w:szCs w:val="18"/>
        </w:rPr>
        <w:t xml:space="preserve"> ISK </w:t>
      </w:r>
      <w:r w:rsidR="00963FA5">
        <w:rPr>
          <w:rFonts w:ascii="Arial" w:hAnsi="Arial" w:cs="Arial"/>
          <w:color w:val="000000"/>
          <w:sz w:val="18"/>
          <w:szCs w:val="18"/>
        </w:rPr>
        <w:t>682</w:t>
      </w:r>
      <w:r w:rsidR="002815E4" w:rsidRPr="005D6A89">
        <w:rPr>
          <w:rFonts w:ascii="Arial" w:hAnsi="Arial" w:cs="Arial"/>
          <w:color w:val="000000"/>
          <w:sz w:val="18"/>
          <w:szCs w:val="18"/>
        </w:rPr>
        <w:t xml:space="preserve"> million.</w:t>
      </w:r>
    </w:p>
    <w:p w:rsidR="00635673" w:rsidRPr="005D6A89" w:rsidRDefault="00635673"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6527A1" w:rsidRDefault="005C660B"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Salary and salary-related expenses were ISK </w:t>
      </w:r>
      <w:r w:rsidR="004044DE">
        <w:rPr>
          <w:rFonts w:ascii="Arial" w:hAnsi="Arial" w:cs="Arial"/>
          <w:color w:val="000000"/>
          <w:sz w:val="18"/>
          <w:szCs w:val="18"/>
        </w:rPr>
        <w:t>1,</w:t>
      </w:r>
      <w:r w:rsidR="00B70616">
        <w:rPr>
          <w:rFonts w:ascii="Arial" w:hAnsi="Arial" w:cs="Arial"/>
          <w:color w:val="000000"/>
          <w:sz w:val="18"/>
          <w:szCs w:val="18"/>
        </w:rPr>
        <w:t>369</w:t>
      </w:r>
      <w:r w:rsidRPr="005D6A89">
        <w:rPr>
          <w:rFonts w:ascii="Arial" w:hAnsi="Arial" w:cs="Arial"/>
          <w:color w:val="000000"/>
          <w:sz w:val="18"/>
          <w:szCs w:val="18"/>
        </w:rPr>
        <w:t xml:space="preserve"> million </w:t>
      </w:r>
      <w:r w:rsidR="00A33336" w:rsidRPr="005D6A89">
        <w:rPr>
          <w:rFonts w:ascii="Arial" w:hAnsi="Arial" w:cs="Arial"/>
          <w:color w:val="000000"/>
          <w:sz w:val="18"/>
          <w:szCs w:val="18"/>
        </w:rPr>
        <w:t xml:space="preserve">but amounted to ISK </w:t>
      </w:r>
      <w:r w:rsidR="00B70616">
        <w:rPr>
          <w:rFonts w:ascii="Arial" w:hAnsi="Arial" w:cs="Arial"/>
          <w:color w:val="000000"/>
          <w:sz w:val="18"/>
          <w:szCs w:val="18"/>
        </w:rPr>
        <w:t>760</w:t>
      </w:r>
      <w:r w:rsidR="006527A1">
        <w:rPr>
          <w:rFonts w:ascii="Arial" w:hAnsi="Arial" w:cs="Arial"/>
          <w:color w:val="000000"/>
          <w:sz w:val="18"/>
          <w:szCs w:val="18"/>
        </w:rPr>
        <w:t xml:space="preserve"> last year. </w:t>
      </w:r>
      <w:r w:rsidRPr="005D6A89">
        <w:rPr>
          <w:rFonts w:ascii="Arial" w:hAnsi="Arial" w:cs="Arial"/>
          <w:color w:val="000000"/>
          <w:sz w:val="18"/>
          <w:szCs w:val="18"/>
        </w:rPr>
        <w:t>The total number of fulltime equivalent</w:t>
      </w:r>
      <w:r w:rsidR="00A33336" w:rsidRPr="005D6A89">
        <w:rPr>
          <w:rFonts w:ascii="Arial" w:hAnsi="Arial" w:cs="Arial"/>
          <w:color w:val="000000"/>
          <w:sz w:val="18"/>
          <w:szCs w:val="18"/>
        </w:rPr>
        <w:t xml:space="preserve"> ro</w:t>
      </w:r>
      <w:r w:rsidR="00677242">
        <w:rPr>
          <w:rFonts w:ascii="Arial" w:hAnsi="Arial" w:cs="Arial"/>
          <w:color w:val="000000"/>
          <w:sz w:val="18"/>
          <w:szCs w:val="18"/>
        </w:rPr>
        <w:t>se during the same time from 386 to 734</w:t>
      </w:r>
      <w:r w:rsidR="00A33336" w:rsidRPr="005D6A89">
        <w:rPr>
          <w:rFonts w:ascii="Arial" w:hAnsi="Arial" w:cs="Arial"/>
          <w:color w:val="000000"/>
          <w:sz w:val="18"/>
          <w:szCs w:val="18"/>
        </w:rPr>
        <w:t xml:space="preserve"> </w:t>
      </w:r>
      <w:proofErr w:type="gramStart"/>
      <w:r w:rsidR="002F332A" w:rsidRPr="005D6A89">
        <w:rPr>
          <w:rFonts w:ascii="Arial" w:hAnsi="Arial" w:cs="Arial"/>
          <w:color w:val="000000"/>
          <w:sz w:val="18"/>
          <w:szCs w:val="18"/>
        </w:rPr>
        <w:t>With</w:t>
      </w:r>
      <w:proofErr w:type="gramEnd"/>
      <w:r w:rsidR="002F332A" w:rsidRPr="005D6A89">
        <w:rPr>
          <w:rFonts w:ascii="Arial" w:hAnsi="Arial" w:cs="Arial"/>
          <w:color w:val="000000"/>
          <w:sz w:val="18"/>
          <w:szCs w:val="18"/>
        </w:rPr>
        <w:t xml:space="preserve"> the acquisition of TM Software and Marquardt &amp; Partners, the group took on board 250 new employees.</w:t>
      </w:r>
      <w:r w:rsidR="00A33336" w:rsidRPr="005D6A89">
        <w:rPr>
          <w:rFonts w:ascii="Arial" w:hAnsi="Arial" w:cs="Arial"/>
          <w:color w:val="000000"/>
          <w:sz w:val="18"/>
          <w:szCs w:val="18"/>
        </w:rPr>
        <w:t xml:space="preserve"> </w:t>
      </w:r>
      <w:r w:rsidRPr="005D6A89">
        <w:rPr>
          <w:rFonts w:ascii="Arial" w:hAnsi="Arial" w:cs="Arial"/>
          <w:color w:val="000000"/>
          <w:sz w:val="18"/>
          <w:szCs w:val="18"/>
        </w:rPr>
        <w:t xml:space="preserve"> </w:t>
      </w:r>
    </w:p>
    <w:p w:rsidR="006527A1" w:rsidRDefault="006527A1"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635673" w:rsidRPr="005D6A89" w:rsidRDefault="002815E4"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Operating expenses </w:t>
      </w:r>
      <w:proofErr w:type="spellStart"/>
      <w:r w:rsidRPr="005D6A89">
        <w:rPr>
          <w:rFonts w:ascii="Arial" w:hAnsi="Arial" w:cs="Arial"/>
          <w:color w:val="000000"/>
          <w:sz w:val="18"/>
          <w:szCs w:val="18"/>
        </w:rPr>
        <w:t>total</w:t>
      </w:r>
      <w:r w:rsidR="00A33336" w:rsidRPr="005D6A89">
        <w:rPr>
          <w:rFonts w:ascii="Arial" w:hAnsi="Arial" w:cs="Arial"/>
          <w:color w:val="000000"/>
          <w:sz w:val="18"/>
          <w:szCs w:val="18"/>
        </w:rPr>
        <w:t>led</w:t>
      </w:r>
      <w:proofErr w:type="spellEnd"/>
      <w:r w:rsidRPr="005D6A89">
        <w:rPr>
          <w:rFonts w:ascii="Arial" w:hAnsi="Arial" w:cs="Arial"/>
          <w:color w:val="000000"/>
          <w:sz w:val="18"/>
          <w:szCs w:val="18"/>
        </w:rPr>
        <w:t xml:space="preserve"> ISK </w:t>
      </w:r>
      <w:r w:rsidR="00B70616">
        <w:rPr>
          <w:rFonts w:ascii="Arial" w:hAnsi="Arial" w:cs="Arial"/>
          <w:color w:val="000000"/>
          <w:sz w:val="18"/>
          <w:szCs w:val="18"/>
        </w:rPr>
        <w:t>389</w:t>
      </w:r>
      <w:r w:rsidRPr="005D6A89">
        <w:rPr>
          <w:rFonts w:ascii="Arial" w:hAnsi="Arial" w:cs="Arial"/>
          <w:color w:val="000000"/>
          <w:sz w:val="18"/>
          <w:szCs w:val="18"/>
        </w:rPr>
        <w:t xml:space="preserve"> million</w:t>
      </w:r>
      <w:r w:rsidR="00C9336D" w:rsidRPr="005D6A89">
        <w:rPr>
          <w:rFonts w:ascii="Arial" w:hAnsi="Arial" w:cs="Arial"/>
          <w:color w:val="000000"/>
          <w:sz w:val="18"/>
          <w:szCs w:val="18"/>
        </w:rPr>
        <w:t xml:space="preserve"> in the </w:t>
      </w:r>
      <w:r w:rsidR="00A33336" w:rsidRPr="005D6A89">
        <w:rPr>
          <w:rFonts w:ascii="Arial" w:hAnsi="Arial" w:cs="Arial"/>
          <w:color w:val="000000"/>
          <w:sz w:val="18"/>
          <w:szCs w:val="18"/>
        </w:rPr>
        <w:t>first quarter of 2008</w:t>
      </w:r>
      <w:r w:rsidR="00C9336D" w:rsidRPr="005D6A89">
        <w:rPr>
          <w:rFonts w:ascii="Arial" w:hAnsi="Arial" w:cs="Arial"/>
          <w:color w:val="000000"/>
          <w:sz w:val="18"/>
          <w:szCs w:val="18"/>
        </w:rPr>
        <w:t xml:space="preserve"> while they were ISK </w:t>
      </w:r>
      <w:r w:rsidR="00B70616">
        <w:rPr>
          <w:rFonts w:ascii="Arial" w:hAnsi="Arial" w:cs="Arial"/>
          <w:color w:val="000000"/>
          <w:sz w:val="18"/>
          <w:szCs w:val="18"/>
        </w:rPr>
        <w:t>206</w:t>
      </w:r>
      <w:r w:rsidR="00C9336D" w:rsidRPr="005D6A89">
        <w:rPr>
          <w:rFonts w:ascii="Arial" w:hAnsi="Arial" w:cs="Arial"/>
          <w:color w:val="000000"/>
          <w:sz w:val="18"/>
          <w:szCs w:val="18"/>
        </w:rPr>
        <w:t xml:space="preserve"> milli</w:t>
      </w:r>
      <w:r w:rsidR="006527A1">
        <w:rPr>
          <w:rFonts w:ascii="Arial" w:hAnsi="Arial" w:cs="Arial"/>
          <w:color w:val="000000"/>
          <w:sz w:val="18"/>
          <w:szCs w:val="18"/>
        </w:rPr>
        <w:t xml:space="preserve">on at the same time last year. </w:t>
      </w:r>
      <w:r w:rsidR="00635673" w:rsidRPr="005D6A89">
        <w:rPr>
          <w:rFonts w:ascii="Arial" w:hAnsi="Arial" w:cs="Arial"/>
          <w:color w:val="000000"/>
          <w:sz w:val="18"/>
          <w:szCs w:val="18"/>
        </w:rPr>
        <w:t xml:space="preserve">Profit before depreciation, financial expenses and </w:t>
      </w:r>
      <w:proofErr w:type="gramStart"/>
      <w:r w:rsidR="00635673" w:rsidRPr="005D6A89">
        <w:rPr>
          <w:rFonts w:ascii="Arial" w:hAnsi="Arial" w:cs="Arial"/>
          <w:color w:val="000000"/>
          <w:sz w:val="18"/>
          <w:szCs w:val="18"/>
        </w:rPr>
        <w:t>taxes (E</w:t>
      </w:r>
      <w:r w:rsidR="00A33336" w:rsidRPr="005D6A89">
        <w:rPr>
          <w:rFonts w:ascii="Arial" w:hAnsi="Arial" w:cs="Arial"/>
          <w:color w:val="000000"/>
          <w:sz w:val="18"/>
          <w:szCs w:val="18"/>
        </w:rPr>
        <w:t xml:space="preserve">BITDA) </w:t>
      </w:r>
      <w:r w:rsidR="00635673" w:rsidRPr="005D6A89">
        <w:rPr>
          <w:rFonts w:ascii="Arial" w:hAnsi="Arial" w:cs="Arial"/>
          <w:color w:val="000000"/>
          <w:sz w:val="18"/>
          <w:szCs w:val="18"/>
        </w:rPr>
        <w:t>w</w:t>
      </w:r>
      <w:r w:rsidR="00B70616">
        <w:rPr>
          <w:rFonts w:ascii="Arial" w:hAnsi="Arial" w:cs="Arial"/>
          <w:color w:val="000000"/>
          <w:sz w:val="18"/>
          <w:szCs w:val="18"/>
        </w:rPr>
        <w:t>as</w:t>
      </w:r>
      <w:proofErr w:type="gramEnd"/>
      <w:r w:rsidR="00635673" w:rsidRPr="005D6A89">
        <w:rPr>
          <w:rFonts w:ascii="Arial" w:hAnsi="Arial" w:cs="Arial"/>
          <w:color w:val="000000"/>
          <w:sz w:val="18"/>
          <w:szCs w:val="18"/>
        </w:rPr>
        <w:t xml:space="preserve"> </w:t>
      </w:r>
      <w:r w:rsidR="004044DE">
        <w:rPr>
          <w:rFonts w:ascii="Arial" w:hAnsi="Arial" w:cs="Arial"/>
          <w:color w:val="000000"/>
          <w:sz w:val="18"/>
          <w:szCs w:val="18"/>
        </w:rPr>
        <w:t xml:space="preserve">ISK </w:t>
      </w:r>
      <w:r w:rsidR="004D5670">
        <w:rPr>
          <w:rFonts w:ascii="Arial" w:hAnsi="Arial" w:cs="Arial"/>
          <w:color w:val="000000"/>
          <w:sz w:val="18"/>
          <w:szCs w:val="18"/>
        </w:rPr>
        <w:t>145 million</w:t>
      </w:r>
      <w:r w:rsidR="00635673" w:rsidRPr="005D6A89">
        <w:rPr>
          <w:rFonts w:ascii="Arial" w:hAnsi="Arial" w:cs="Arial"/>
          <w:color w:val="000000"/>
          <w:sz w:val="18"/>
          <w:szCs w:val="18"/>
        </w:rPr>
        <w:t xml:space="preserve"> ISK </w:t>
      </w:r>
      <w:r w:rsidR="00A33336" w:rsidRPr="005D6A89">
        <w:rPr>
          <w:rFonts w:ascii="Arial" w:hAnsi="Arial" w:cs="Arial"/>
          <w:color w:val="000000"/>
          <w:sz w:val="18"/>
          <w:szCs w:val="18"/>
        </w:rPr>
        <w:t xml:space="preserve">during the period </w:t>
      </w:r>
      <w:r w:rsidR="00635673" w:rsidRPr="005D6A89">
        <w:rPr>
          <w:rFonts w:ascii="Arial" w:hAnsi="Arial" w:cs="Arial"/>
          <w:color w:val="000000"/>
          <w:sz w:val="18"/>
          <w:szCs w:val="18"/>
        </w:rPr>
        <w:t xml:space="preserve">but amounted to </w:t>
      </w:r>
      <w:r w:rsidR="004044DE">
        <w:rPr>
          <w:rFonts w:ascii="Arial" w:hAnsi="Arial" w:cs="Arial"/>
          <w:color w:val="000000"/>
          <w:sz w:val="18"/>
          <w:szCs w:val="18"/>
        </w:rPr>
        <w:t xml:space="preserve">ISK </w:t>
      </w:r>
      <w:r w:rsidR="004D5670">
        <w:rPr>
          <w:rFonts w:ascii="Arial" w:hAnsi="Arial" w:cs="Arial"/>
          <w:color w:val="000000"/>
          <w:sz w:val="18"/>
          <w:szCs w:val="18"/>
        </w:rPr>
        <w:t>144 million</w:t>
      </w:r>
      <w:r w:rsidR="00A33336" w:rsidRPr="005D6A89">
        <w:rPr>
          <w:rFonts w:ascii="Arial" w:hAnsi="Arial" w:cs="Arial"/>
          <w:color w:val="000000"/>
          <w:sz w:val="18"/>
          <w:szCs w:val="18"/>
        </w:rPr>
        <w:t xml:space="preserve"> the year before. </w:t>
      </w:r>
    </w:p>
    <w:p w:rsidR="00A33336" w:rsidRPr="005D6A89" w:rsidRDefault="00A33336"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A33336" w:rsidRPr="005D6A89" w:rsidRDefault="00A33336" w:rsidP="0063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Net financial expense</w:t>
      </w:r>
      <w:r w:rsidR="00EE1300">
        <w:rPr>
          <w:rFonts w:ascii="Arial" w:hAnsi="Arial" w:cs="Arial"/>
          <w:color w:val="000000"/>
          <w:sz w:val="18"/>
          <w:szCs w:val="18"/>
        </w:rPr>
        <w:t>s</w:t>
      </w:r>
      <w:r w:rsidRPr="005D6A89">
        <w:rPr>
          <w:rFonts w:ascii="Arial" w:hAnsi="Arial" w:cs="Arial"/>
          <w:color w:val="000000"/>
          <w:sz w:val="18"/>
          <w:szCs w:val="18"/>
        </w:rPr>
        <w:t xml:space="preserve"> totaled </w:t>
      </w:r>
      <w:r w:rsidR="00A92564">
        <w:rPr>
          <w:rFonts w:ascii="Arial" w:hAnsi="Arial" w:cs="Arial"/>
          <w:color w:val="000000"/>
          <w:sz w:val="18"/>
          <w:szCs w:val="18"/>
        </w:rPr>
        <w:t xml:space="preserve">ISK </w:t>
      </w:r>
      <w:r w:rsidR="00B70616">
        <w:rPr>
          <w:rFonts w:ascii="Arial" w:hAnsi="Arial" w:cs="Arial"/>
          <w:color w:val="000000"/>
          <w:sz w:val="18"/>
          <w:szCs w:val="18"/>
        </w:rPr>
        <w:t>513</w:t>
      </w:r>
      <w:r w:rsidR="004D5670">
        <w:rPr>
          <w:rFonts w:ascii="Arial" w:hAnsi="Arial" w:cs="Arial"/>
          <w:color w:val="000000"/>
          <w:sz w:val="18"/>
          <w:szCs w:val="18"/>
        </w:rPr>
        <w:t xml:space="preserve"> </w:t>
      </w:r>
      <w:r w:rsidR="00B70616">
        <w:rPr>
          <w:rFonts w:ascii="Arial" w:hAnsi="Arial" w:cs="Arial"/>
          <w:color w:val="000000"/>
          <w:sz w:val="18"/>
          <w:szCs w:val="18"/>
        </w:rPr>
        <w:t>million</w:t>
      </w:r>
      <w:r w:rsidRPr="005D6A89">
        <w:rPr>
          <w:rFonts w:ascii="Arial" w:hAnsi="Arial" w:cs="Arial"/>
          <w:color w:val="000000"/>
          <w:sz w:val="18"/>
          <w:szCs w:val="18"/>
        </w:rPr>
        <w:t xml:space="preserve"> compared </w:t>
      </w:r>
      <w:r w:rsidR="00580355" w:rsidRPr="005D6A89">
        <w:rPr>
          <w:rFonts w:ascii="Arial" w:hAnsi="Arial" w:cs="Arial"/>
          <w:color w:val="000000"/>
          <w:sz w:val="18"/>
          <w:szCs w:val="18"/>
        </w:rPr>
        <w:t xml:space="preserve">to </w:t>
      </w:r>
      <w:r w:rsidR="00B70616">
        <w:rPr>
          <w:rFonts w:ascii="Arial" w:hAnsi="Arial" w:cs="Arial"/>
          <w:color w:val="000000"/>
          <w:sz w:val="18"/>
          <w:szCs w:val="18"/>
        </w:rPr>
        <w:t xml:space="preserve">net financial income of </w:t>
      </w:r>
      <w:r w:rsidRPr="005D6A89">
        <w:rPr>
          <w:rFonts w:ascii="Arial" w:hAnsi="Arial" w:cs="Arial"/>
          <w:color w:val="000000"/>
          <w:sz w:val="18"/>
          <w:szCs w:val="18"/>
        </w:rPr>
        <w:t xml:space="preserve">ISK </w:t>
      </w:r>
      <w:r w:rsidR="00B70616">
        <w:rPr>
          <w:rFonts w:ascii="Arial" w:hAnsi="Arial" w:cs="Arial"/>
          <w:color w:val="000000"/>
          <w:sz w:val="18"/>
          <w:szCs w:val="18"/>
        </w:rPr>
        <w:t>16</w:t>
      </w:r>
      <w:r w:rsidRPr="005D6A89">
        <w:rPr>
          <w:rFonts w:ascii="Arial" w:hAnsi="Arial" w:cs="Arial"/>
          <w:color w:val="000000"/>
          <w:sz w:val="18"/>
          <w:szCs w:val="18"/>
        </w:rPr>
        <w:t xml:space="preserve"> million the year before.  </w:t>
      </w:r>
      <w:r w:rsidR="003C6F59" w:rsidRPr="005D6A89">
        <w:rPr>
          <w:rFonts w:ascii="Arial" w:hAnsi="Arial" w:cs="Arial"/>
          <w:color w:val="000000"/>
          <w:sz w:val="18"/>
          <w:szCs w:val="18"/>
        </w:rPr>
        <w:t xml:space="preserve">Higher financial expense was caused by a </w:t>
      </w:r>
      <w:r w:rsidR="00A92564">
        <w:rPr>
          <w:rFonts w:ascii="Arial" w:hAnsi="Arial" w:cs="Arial"/>
          <w:color w:val="000000"/>
          <w:sz w:val="18"/>
          <w:szCs w:val="18"/>
        </w:rPr>
        <w:t>2</w:t>
      </w:r>
      <w:r w:rsidR="00B70616">
        <w:rPr>
          <w:rFonts w:ascii="Arial" w:hAnsi="Arial" w:cs="Arial"/>
          <w:color w:val="000000"/>
          <w:sz w:val="18"/>
          <w:szCs w:val="18"/>
        </w:rPr>
        <w:t>8</w:t>
      </w:r>
      <w:r w:rsidR="00A92564">
        <w:rPr>
          <w:rFonts w:ascii="Arial" w:hAnsi="Arial" w:cs="Arial"/>
          <w:color w:val="000000"/>
          <w:sz w:val="18"/>
          <w:szCs w:val="18"/>
        </w:rPr>
        <w:t>%</w:t>
      </w:r>
      <w:r w:rsidR="00B70616">
        <w:rPr>
          <w:rFonts w:ascii="Arial" w:hAnsi="Arial" w:cs="Arial"/>
          <w:color w:val="000000"/>
          <w:sz w:val="18"/>
          <w:szCs w:val="18"/>
        </w:rPr>
        <w:t xml:space="preserve"> </w:t>
      </w:r>
      <w:proofErr w:type="spellStart"/>
      <w:r w:rsidR="003C6F59" w:rsidRPr="005D6A89">
        <w:rPr>
          <w:rFonts w:ascii="Arial" w:hAnsi="Arial" w:cs="Arial"/>
          <w:color w:val="000000"/>
          <w:sz w:val="18"/>
          <w:szCs w:val="18"/>
        </w:rPr>
        <w:t>depre</w:t>
      </w:r>
      <w:r w:rsidR="00BC2E47">
        <w:rPr>
          <w:rFonts w:ascii="Arial" w:hAnsi="Arial" w:cs="Arial"/>
          <w:color w:val="000000"/>
          <w:sz w:val="18"/>
          <w:szCs w:val="18"/>
        </w:rPr>
        <w:t>cation</w:t>
      </w:r>
      <w:proofErr w:type="spellEnd"/>
      <w:r w:rsidR="00BC2E47">
        <w:rPr>
          <w:rFonts w:ascii="Arial" w:hAnsi="Arial" w:cs="Arial"/>
          <w:color w:val="000000"/>
          <w:sz w:val="18"/>
          <w:szCs w:val="18"/>
        </w:rPr>
        <w:t xml:space="preserve"> of the Icelandic </w:t>
      </w:r>
      <w:proofErr w:type="spellStart"/>
      <w:r w:rsidR="00BC2E47">
        <w:rPr>
          <w:rFonts w:ascii="Arial" w:hAnsi="Arial" w:cs="Arial"/>
          <w:color w:val="000000"/>
          <w:sz w:val="18"/>
          <w:szCs w:val="18"/>
        </w:rPr>
        <w:t>krona</w:t>
      </w:r>
      <w:proofErr w:type="spellEnd"/>
      <w:r w:rsidR="00BC2E47">
        <w:rPr>
          <w:rFonts w:ascii="Arial" w:hAnsi="Arial" w:cs="Arial"/>
          <w:color w:val="000000"/>
          <w:sz w:val="18"/>
          <w:szCs w:val="18"/>
        </w:rPr>
        <w:t xml:space="preserve">. </w:t>
      </w:r>
      <w:r w:rsidRPr="005D6A89">
        <w:rPr>
          <w:rFonts w:ascii="Arial" w:hAnsi="Arial" w:cs="Arial"/>
          <w:color w:val="000000"/>
          <w:sz w:val="18"/>
          <w:szCs w:val="18"/>
        </w:rPr>
        <w:t>As a re</w:t>
      </w:r>
      <w:r w:rsidR="006527A1">
        <w:rPr>
          <w:rFonts w:ascii="Arial" w:hAnsi="Arial" w:cs="Arial"/>
          <w:color w:val="000000"/>
          <w:sz w:val="18"/>
          <w:szCs w:val="18"/>
        </w:rPr>
        <w:t xml:space="preserve">sult </w:t>
      </w:r>
      <w:proofErr w:type="spellStart"/>
      <w:r w:rsidR="00117CFC">
        <w:rPr>
          <w:rFonts w:ascii="Arial" w:hAnsi="Arial" w:cs="Arial"/>
          <w:color w:val="000000"/>
          <w:sz w:val="18"/>
          <w:szCs w:val="18"/>
        </w:rPr>
        <w:t>Nýherji</w:t>
      </w:r>
      <w:proofErr w:type="spellEnd"/>
      <w:r w:rsidR="00495094" w:rsidRPr="005D6A89">
        <w:rPr>
          <w:rFonts w:ascii="Arial" w:hAnsi="Arial" w:cs="Arial"/>
          <w:color w:val="000000"/>
          <w:sz w:val="18"/>
          <w:szCs w:val="18"/>
        </w:rPr>
        <w:t xml:space="preserve"> recorded</w:t>
      </w:r>
      <w:r w:rsidR="00EE1300">
        <w:rPr>
          <w:rFonts w:ascii="Arial" w:hAnsi="Arial" w:cs="Arial"/>
          <w:color w:val="000000"/>
          <w:sz w:val="18"/>
          <w:szCs w:val="18"/>
        </w:rPr>
        <w:t xml:space="preserve"> a</w:t>
      </w:r>
      <w:r w:rsidR="00495094" w:rsidRPr="005D6A89">
        <w:rPr>
          <w:rFonts w:ascii="Arial" w:hAnsi="Arial" w:cs="Arial"/>
          <w:color w:val="000000"/>
          <w:sz w:val="18"/>
          <w:szCs w:val="18"/>
        </w:rPr>
        <w:t xml:space="preserve"> </w:t>
      </w:r>
      <w:r w:rsidRPr="005D6A89">
        <w:rPr>
          <w:rFonts w:ascii="Arial" w:hAnsi="Arial" w:cs="Arial"/>
          <w:color w:val="000000"/>
          <w:sz w:val="18"/>
          <w:szCs w:val="18"/>
        </w:rPr>
        <w:t xml:space="preserve">quarterly loss of ISK </w:t>
      </w:r>
      <w:r w:rsidR="00B70616">
        <w:rPr>
          <w:rFonts w:ascii="Arial" w:hAnsi="Arial" w:cs="Arial"/>
          <w:color w:val="000000"/>
          <w:sz w:val="18"/>
          <w:szCs w:val="18"/>
        </w:rPr>
        <w:t>341</w:t>
      </w:r>
      <w:r w:rsidRPr="005D6A89">
        <w:rPr>
          <w:rFonts w:ascii="Arial" w:hAnsi="Arial" w:cs="Arial"/>
          <w:color w:val="000000"/>
          <w:sz w:val="18"/>
          <w:szCs w:val="18"/>
        </w:rPr>
        <w:t xml:space="preserve"> million</w:t>
      </w:r>
      <w:r w:rsidR="00495094" w:rsidRPr="005D6A89">
        <w:rPr>
          <w:rFonts w:ascii="Arial" w:hAnsi="Arial" w:cs="Arial"/>
          <w:color w:val="000000"/>
          <w:sz w:val="18"/>
          <w:szCs w:val="18"/>
        </w:rPr>
        <w:t xml:space="preserve">, the first quarterly loss since </w:t>
      </w:r>
      <w:r w:rsidR="00B70616">
        <w:rPr>
          <w:rFonts w:ascii="Arial" w:hAnsi="Arial" w:cs="Arial"/>
          <w:color w:val="000000"/>
          <w:sz w:val="18"/>
          <w:szCs w:val="18"/>
        </w:rPr>
        <w:t>Q1</w:t>
      </w:r>
      <w:r w:rsidR="00495094" w:rsidRPr="005D6A89">
        <w:rPr>
          <w:rFonts w:ascii="Arial" w:hAnsi="Arial" w:cs="Arial"/>
          <w:color w:val="000000"/>
          <w:sz w:val="18"/>
          <w:szCs w:val="18"/>
        </w:rPr>
        <w:t xml:space="preserve"> 200</w:t>
      </w:r>
      <w:r w:rsidR="00B70616">
        <w:rPr>
          <w:rFonts w:ascii="Arial" w:hAnsi="Arial" w:cs="Arial"/>
          <w:color w:val="000000"/>
          <w:sz w:val="18"/>
          <w:szCs w:val="18"/>
        </w:rPr>
        <w:t>4</w:t>
      </w:r>
      <w:r w:rsidR="00495094" w:rsidRPr="005D6A89">
        <w:rPr>
          <w:rFonts w:ascii="Arial" w:hAnsi="Arial" w:cs="Arial"/>
          <w:color w:val="000000"/>
          <w:sz w:val="18"/>
          <w:szCs w:val="18"/>
        </w:rPr>
        <w:t>, while profit during the first quar</w:t>
      </w:r>
      <w:r w:rsidR="00DC1C79" w:rsidRPr="005D6A89">
        <w:rPr>
          <w:rFonts w:ascii="Arial" w:hAnsi="Arial" w:cs="Arial"/>
          <w:color w:val="000000"/>
          <w:sz w:val="18"/>
          <w:szCs w:val="18"/>
        </w:rPr>
        <w:t>ter last year amounted to ISK 105</w:t>
      </w:r>
      <w:r w:rsidR="00495094" w:rsidRPr="005D6A89">
        <w:rPr>
          <w:rFonts w:ascii="Arial" w:hAnsi="Arial" w:cs="Arial"/>
          <w:color w:val="000000"/>
          <w:sz w:val="18"/>
          <w:szCs w:val="18"/>
        </w:rPr>
        <w:t xml:space="preserve"> million</w:t>
      </w:r>
      <w:r w:rsidR="006527A1">
        <w:rPr>
          <w:rFonts w:ascii="Arial" w:hAnsi="Arial" w:cs="Arial"/>
          <w:color w:val="000000"/>
          <w:sz w:val="18"/>
          <w:szCs w:val="18"/>
        </w:rPr>
        <w:t>.</w:t>
      </w:r>
    </w:p>
    <w:p w:rsidR="0030655D" w:rsidRPr="005D6A89" w:rsidRDefault="0030655D" w:rsidP="0036627E">
      <w:pPr>
        <w:rPr>
          <w:rFonts w:ascii="Arial" w:hAnsi="Arial" w:cs="Arial"/>
          <w:b/>
          <w:sz w:val="18"/>
          <w:szCs w:val="18"/>
        </w:rPr>
      </w:pPr>
    </w:p>
    <w:p w:rsidR="005D6A89" w:rsidRPr="005D6A89" w:rsidRDefault="005D6A89" w:rsidP="005D6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tbl>
      <w:tblPr>
        <w:tblStyle w:val="TableGrid"/>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1"/>
        <w:gridCol w:w="1678"/>
        <w:gridCol w:w="1559"/>
        <w:gridCol w:w="1418"/>
        <w:gridCol w:w="15"/>
      </w:tblGrid>
      <w:tr w:rsidR="005D6A89" w:rsidRPr="005D6A89" w:rsidTr="00A92564">
        <w:trPr>
          <w:trHeight w:val="247"/>
        </w:trPr>
        <w:tc>
          <w:tcPr>
            <w:tcW w:w="9621" w:type="dxa"/>
            <w:gridSpan w:val="5"/>
            <w:shd w:val="clear" w:color="auto" w:fill="595959" w:themeFill="text1" w:themeFillTint="A6"/>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FFFFFF" w:themeColor="background1"/>
                <w:sz w:val="18"/>
                <w:szCs w:val="18"/>
              </w:rPr>
            </w:pPr>
            <w:r w:rsidRPr="005D6A89">
              <w:rPr>
                <w:rFonts w:ascii="Arial" w:hAnsi="Arial" w:cs="Arial"/>
                <w:b/>
                <w:color w:val="FFFFFF" w:themeColor="background1"/>
                <w:sz w:val="18"/>
                <w:szCs w:val="18"/>
              </w:rPr>
              <w:t xml:space="preserve">Consolidated Balance Sheet – Key figures                                                                                Amounts in ISK´000          </w:t>
            </w:r>
          </w:p>
        </w:tc>
      </w:tr>
      <w:tr w:rsidR="005D6A89" w:rsidRPr="005D6A89" w:rsidTr="00A92564">
        <w:trPr>
          <w:gridAfter w:val="1"/>
          <w:wAfter w:w="15" w:type="dxa"/>
          <w:trHeight w:val="335"/>
        </w:trPr>
        <w:tc>
          <w:tcPr>
            <w:tcW w:w="4951"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p>
        </w:tc>
        <w:tc>
          <w:tcPr>
            <w:tcW w:w="1678"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31.3 2008</w:t>
            </w:r>
          </w:p>
        </w:tc>
        <w:tc>
          <w:tcPr>
            <w:tcW w:w="1559"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31.12. 2007</w:t>
            </w:r>
          </w:p>
        </w:tc>
        <w:tc>
          <w:tcPr>
            <w:tcW w:w="1418"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sidRPr="005D6A89">
              <w:rPr>
                <w:rFonts w:ascii="Arial" w:hAnsi="Arial" w:cs="Arial"/>
                <w:b/>
                <w:color w:val="000000"/>
                <w:sz w:val="18"/>
                <w:szCs w:val="18"/>
              </w:rPr>
              <w:t>% Change</w:t>
            </w:r>
          </w:p>
        </w:tc>
      </w:tr>
      <w:tr w:rsidR="005D6A89" w:rsidRPr="005D6A89" w:rsidTr="00A92564">
        <w:trPr>
          <w:gridAfter w:val="1"/>
          <w:wAfter w:w="15" w:type="dxa"/>
          <w:trHeight w:val="278"/>
        </w:trPr>
        <w:tc>
          <w:tcPr>
            <w:tcW w:w="4951"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Non-current assets</w:t>
            </w:r>
          </w:p>
        </w:tc>
        <w:tc>
          <w:tcPr>
            <w:tcW w:w="1678" w:type="dxa"/>
          </w:tcPr>
          <w:p w:rsidR="005D6A89" w:rsidRPr="005D6A89" w:rsidRDefault="00F92D86" w:rsidP="00F92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4,938,095</w:t>
            </w:r>
          </w:p>
        </w:tc>
        <w:tc>
          <w:tcPr>
            <w:tcW w:w="1559" w:type="dxa"/>
          </w:tcPr>
          <w:p w:rsidR="005D6A89" w:rsidRPr="005D6A89" w:rsidRDefault="00F92D86"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2,363,</w:t>
            </w:r>
            <w:r w:rsidR="005D6A89" w:rsidRPr="005D6A89">
              <w:rPr>
                <w:rFonts w:ascii="Arial" w:hAnsi="Arial" w:cs="Arial"/>
                <w:color w:val="000000"/>
                <w:sz w:val="18"/>
                <w:szCs w:val="18"/>
              </w:rPr>
              <w:t>717</w:t>
            </w:r>
          </w:p>
        </w:tc>
        <w:tc>
          <w:tcPr>
            <w:tcW w:w="1418" w:type="dxa"/>
          </w:tcPr>
          <w:p w:rsidR="005D6A89"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109%</w:t>
            </w:r>
          </w:p>
        </w:tc>
      </w:tr>
      <w:tr w:rsidR="005D6A89" w:rsidRPr="005D6A89" w:rsidTr="00A92564">
        <w:trPr>
          <w:gridAfter w:val="1"/>
          <w:wAfter w:w="15" w:type="dxa"/>
          <w:trHeight w:val="278"/>
        </w:trPr>
        <w:tc>
          <w:tcPr>
            <w:tcW w:w="4951"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Current assets </w:t>
            </w:r>
          </w:p>
        </w:tc>
        <w:tc>
          <w:tcPr>
            <w:tcW w:w="1678" w:type="dxa"/>
          </w:tcPr>
          <w:p w:rsidR="005D6A89" w:rsidRPr="005D6A89" w:rsidRDefault="005D6A89"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sidRPr="005D6A89">
              <w:rPr>
                <w:rFonts w:ascii="Arial" w:hAnsi="Arial" w:cs="Arial"/>
                <w:color w:val="000000"/>
                <w:sz w:val="18"/>
                <w:szCs w:val="18"/>
              </w:rPr>
              <w:t>4</w:t>
            </w:r>
            <w:r w:rsidR="00F92D86">
              <w:rPr>
                <w:rFonts w:ascii="Arial" w:hAnsi="Arial" w:cs="Arial"/>
                <w:color w:val="000000"/>
                <w:sz w:val="18"/>
                <w:szCs w:val="18"/>
              </w:rPr>
              <w:t>,157,001</w:t>
            </w:r>
          </w:p>
        </w:tc>
        <w:tc>
          <w:tcPr>
            <w:tcW w:w="1559" w:type="dxa"/>
          </w:tcPr>
          <w:p w:rsidR="005D6A89" w:rsidRPr="005D6A89" w:rsidRDefault="00F92D86"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3,297,</w:t>
            </w:r>
            <w:r w:rsidR="005D6A89" w:rsidRPr="005D6A89">
              <w:rPr>
                <w:rFonts w:ascii="Arial" w:hAnsi="Arial" w:cs="Arial"/>
                <w:color w:val="000000"/>
                <w:sz w:val="18"/>
                <w:szCs w:val="18"/>
              </w:rPr>
              <w:t>573</w:t>
            </w:r>
          </w:p>
        </w:tc>
        <w:tc>
          <w:tcPr>
            <w:tcW w:w="1418" w:type="dxa"/>
          </w:tcPr>
          <w:p w:rsidR="005D6A89"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26%</w:t>
            </w:r>
          </w:p>
        </w:tc>
      </w:tr>
      <w:tr w:rsidR="00BC2E47" w:rsidRPr="005D6A89" w:rsidTr="00A92564">
        <w:trPr>
          <w:gridAfter w:val="1"/>
          <w:wAfter w:w="15" w:type="dxa"/>
          <w:trHeight w:val="278"/>
        </w:trPr>
        <w:tc>
          <w:tcPr>
            <w:tcW w:w="4951"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5D6A89">
              <w:rPr>
                <w:rFonts w:ascii="Arial" w:hAnsi="Arial" w:cs="Arial"/>
                <w:b/>
                <w:color w:val="000000"/>
                <w:sz w:val="18"/>
                <w:szCs w:val="18"/>
              </w:rPr>
              <w:t>Total assets</w:t>
            </w:r>
          </w:p>
        </w:tc>
        <w:tc>
          <w:tcPr>
            <w:tcW w:w="1678"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Pr>
                <w:rFonts w:ascii="Arial" w:hAnsi="Arial" w:cs="Arial"/>
                <w:b/>
                <w:color w:val="000000"/>
                <w:sz w:val="18"/>
                <w:szCs w:val="18"/>
              </w:rPr>
              <w:t>9,095,</w:t>
            </w:r>
            <w:r w:rsidRPr="005D6A89">
              <w:rPr>
                <w:rFonts w:ascii="Arial" w:hAnsi="Arial" w:cs="Arial"/>
                <w:b/>
                <w:color w:val="000000"/>
                <w:sz w:val="18"/>
                <w:szCs w:val="18"/>
              </w:rPr>
              <w:t>106</w:t>
            </w:r>
          </w:p>
        </w:tc>
        <w:tc>
          <w:tcPr>
            <w:tcW w:w="1559"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Pr>
                <w:rFonts w:ascii="Arial" w:hAnsi="Arial" w:cs="Arial"/>
                <w:b/>
                <w:color w:val="000000"/>
                <w:sz w:val="18"/>
                <w:szCs w:val="18"/>
              </w:rPr>
              <w:t>5,661,</w:t>
            </w:r>
            <w:r w:rsidRPr="005D6A89">
              <w:rPr>
                <w:rFonts w:ascii="Arial" w:hAnsi="Arial" w:cs="Arial"/>
                <w:b/>
                <w:color w:val="000000"/>
                <w:sz w:val="18"/>
                <w:szCs w:val="18"/>
              </w:rPr>
              <w:t>290</w:t>
            </w:r>
          </w:p>
        </w:tc>
        <w:tc>
          <w:tcPr>
            <w:tcW w:w="1418" w:type="dxa"/>
            <w:shd w:val="clear" w:color="auto" w:fill="BFBFBF" w:themeFill="background1" w:themeFillShade="BF"/>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Pr>
                <w:rFonts w:ascii="Arial" w:hAnsi="Arial" w:cs="Arial"/>
                <w:b/>
                <w:color w:val="000000"/>
                <w:sz w:val="18"/>
                <w:szCs w:val="18"/>
              </w:rPr>
              <w:t>61%</w:t>
            </w:r>
          </w:p>
        </w:tc>
      </w:tr>
      <w:tr w:rsidR="00BC2E47" w:rsidRPr="005D6A89" w:rsidTr="00A92564">
        <w:trPr>
          <w:gridAfter w:val="1"/>
          <w:wAfter w:w="15" w:type="dxa"/>
          <w:trHeight w:val="278"/>
        </w:trPr>
        <w:tc>
          <w:tcPr>
            <w:tcW w:w="4951"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tc>
        <w:tc>
          <w:tcPr>
            <w:tcW w:w="1678"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p>
        </w:tc>
        <w:tc>
          <w:tcPr>
            <w:tcW w:w="1559"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p>
        </w:tc>
        <w:tc>
          <w:tcPr>
            <w:tcW w:w="1418" w:type="dxa"/>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p>
        </w:tc>
      </w:tr>
      <w:tr w:rsidR="00BC2E47" w:rsidRPr="005D6A89" w:rsidTr="00A92564">
        <w:trPr>
          <w:gridAfter w:val="1"/>
          <w:wAfter w:w="15" w:type="dxa"/>
          <w:trHeight w:val="278"/>
        </w:trPr>
        <w:tc>
          <w:tcPr>
            <w:tcW w:w="4951"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Equity</w:t>
            </w:r>
          </w:p>
        </w:tc>
        <w:tc>
          <w:tcPr>
            <w:tcW w:w="1678"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2,404,</w:t>
            </w:r>
            <w:r w:rsidRPr="005D6A89">
              <w:rPr>
                <w:rFonts w:ascii="Arial" w:hAnsi="Arial" w:cs="Arial"/>
                <w:color w:val="000000"/>
                <w:sz w:val="18"/>
                <w:szCs w:val="18"/>
              </w:rPr>
              <w:t>491</w:t>
            </w:r>
          </w:p>
        </w:tc>
        <w:tc>
          <w:tcPr>
            <w:tcW w:w="1559"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1,763,</w:t>
            </w:r>
            <w:r w:rsidRPr="005D6A89">
              <w:rPr>
                <w:rFonts w:ascii="Arial" w:hAnsi="Arial" w:cs="Arial"/>
                <w:color w:val="000000"/>
                <w:sz w:val="18"/>
                <w:szCs w:val="18"/>
              </w:rPr>
              <w:t>961</w:t>
            </w:r>
          </w:p>
        </w:tc>
        <w:tc>
          <w:tcPr>
            <w:tcW w:w="1418" w:type="dxa"/>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36%</w:t>
            </w:r>
          </w:p>
        </w:tc>
      </w:tr>
      <w:tr w:rsidR="00BC2E47" w:rsidRPr="005D6A89" w:rsidTr="00A92564">
        <w:trPr>
          <w:gridAfter w:val="1"/>
          <w:wAfter w:w="15" w:type="dxa"/>
          <w:trHeight w:val="278"/>
        </w:trPr>
        <w:tc>
          <w:tcPr>
            <w:tcW w:w="4951"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Non-current liabilities</w:t>
            </w:r>
          </w:p>
        </w:tc>
        <w:tc>
          <w:tcPr>
            <w:tcW w:w="1678"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2,684,</w:t>
            </w:r>
            <w:r w:rsidRPr="005D6A89">
              <w:rPr>
                <w:rFonts w:ascii="Arial" w:hAnsi="Arial" w:cs="Arial"/>
                <w:color w:val="000000"/>
                <w:sz w:val="18"/>
                <w:szCs w:val="18"/>
              </w:rPr>
              <w:t>962</w:t>
            </w:r>
          </w:p>
        </w:tc>
        <w:tc>
          <w:tcPr>
            <w:tcW w:w="1559"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1,180,</w:t>
            </w:r>
            <w:r w:rsidRPr="005D6A89">
              <w:rPr>
                <w:rFonts w:ascii="Arial" w:hAnsi="Arial" w:cs="Arial"/>
                <w:color w:val="000000"/>
                <w:sz w:val="18"/>
                <w:szCs w:val="18"/>
              </w:rPr>
              <w:t>633</w:t>
            </w:r>
          </w:p>
        </w:tc>
        <w:tc>
          <w:tcPr>
            <w:tcW w:w="1418" w:type="dxa"/>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127%</w:t>
            </w:r>
          </w:p>
        </w:tc>
      </w:tr>
      <w:tr w:rsidR="00BC2E47" w:rsidRPr="005D6A89" w:rsidTr="00A92564">
        <w:trPr>
          <w:gridAfter w:val="1"/>
          <w:wAfter w:w="15" w:type="dxa"/>
          <w:trHeight w:val="278"/>
        </w:trPr>
        <w:tc>
          <w:tcPr>
            <w:tcW w:w="4951"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Current liabilities</w:t>
            </w:r>
          </w:p>
        </w:tc>
        <w:tc>
          <w:tcPr>
            <w:tcW w:w="1678"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4,005,</w:t>
            </w:r>
            <w:r w:rsidRPr="005D6A89">
              <w:rPr>
                <w:rFonts w:ascii="Arial" w:hAnsi="Arial" w:cs="Arial"/>
                <w:color w:val="000000"/>
                <w:sz w:val="18"/>
                <w:szCs w:val="18"/>
              </w:rPr>
              <w:t>653</w:t>
            </w:r>
          </w:p>
        </w:tc>
        <w:tc>
          <w:tcPr>
            <w:tcW w:w="1559" w:type="dxa"/>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2,716,</w:t>
            </w:r>
            <w:r w:rsidRPr="005D6A89">
              <w:rPr>
                <w:rFonts w:ascii="Arial" w:hAnsi="Arial" w:cs="Arial"/>
                <w:color w:val="000000"/>
                <w:sz w:val="18"/>
                <w:szCs w:val="18"/>
              </w:rPr>
              <w:t>696</w:t>
            </w:r>
          </w:p>
        </w:tc>
        <w:tc>
          <w:tcPr>
            <w:tcW w:w="1418" w:type="dxa"/>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47%</w:t>
            </w:r>
          </w:p>
        </w:tc>
      </w:tr>
      <w:tr w:rsidR="00BC2E47" w:rsidRPr="005D6A89" w:rsidTr="00A92564">
        <w:trPr>
          <w:gridAfter w:val="1"/>
          <w:wAfter w:w="15" w:type="dxa"/>
          <w:trHeight w:val="278"/>
        </w:trPr>
        <w:tc>
          <w:tcPr>
            <w:tcW w:w="4951"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5D6A89">
              <w:rPr>
                <w:rFonts w:ascii="Arial" w:hAnsi="Arial" w:cs="Arial"/>
                <w:b/>
                <w:color w:val="000000"/>
                <w:sz w:val="18"/>
                <w:szCs w:val="18"/>
              </w:rPr>
              <w:t>Total equity and liabilities</w:t>
            </w:r>
          </w:p>
        </w:tc>
        <w:tc>
          <w:tcPr>
            <w:tcW w:w="1678"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Pr>
                <w:rFonts w:ascii="Arial" w:hAnsi="Arial" w:cs="Arial"/>
                <w:b/>
                <w:color w:val="000000"/>
                <w:sz w:val="18"/>
                <w:szCs w:val="18"/>
              </w:rPr>
              <w:t>9,095,</w:t>
            </w:r>
            <w:r w:rsidRPr="005D6A89">
              <w:rPr>
                <w:rFonts w:ascii="Arial" w:hAnsi="Arial" w:cs="Arial"/>
                <w:b/>
                <w:color w:val="000000"/>
                <w:sz w:val="18"/>
                <w:szCs w:val="18"/>
              </w:rPr>
              <w:t>106</w:t>
            </w:r>
          </w:p>
        </w:tc>
        <w:tc>
          <w:tcPr>
            <w:tcW w:w="1559" w:type="dxa"/>
            <w:shd w:val="clear" w:color="auto" w:fill="BFBFBF" w:themeFill="background1" w:themeFillShade="BF"/>
          </w:tcPr>
          <w:p w:rsidR="00BC2E47" w:rsidRPr="005D6A89" w:rsidRDefault="00BC2E47" w:rsidP="00A925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b/>
                <w:color w:val="000000"/>
                <w:sz w:val="18"/>
                <w:szCs w:val="18"/>
              </w:rPr>
            </w:pPr>
            <w:r>
              <w:rPr>
                <w:rFonts w:ascii="Arial" w:hAnsi="Arial" w:cs="Arial"/>
                <w:b/>
                <w:color w:val="000000"/>
                <w:sz w:val="18"/>
                <w:szCs w:val="18"/>
              </w:rPr>
              <w:t>5,661,</w:t>
            </w:r>
            <w:r w:rsidRPr="005D6A89">
              <w:rPr>
                <w:rFonts w:ascii="Arial" w:hAnsi="Arial" w:cs="Arial"/>
                <w:b/>
                <w:color w:val="000000"/>
                <w:sz w:val="18"/>
                <w:szCs w:val="18"/>
              </w:rPr>
              <w:t>290</w:t>
            </w:r>
          </w:p>
        </w:tc>
        <w:tc>
          <w:tcPr>
            <w:tcW w:w="1418" w:type="dxa"/>
            <w:shd w:val="clear" w:color="auto" w:fill="BFBFBF" w:themeFill="background1" w:themeFillShade="BF"/>
          </w:tcPr>
          <w:p w:rsidR="00BC2E47" w:rsidRPr="005D6A89" w:rsidRDefault="00BC2E47" w:rsidP="003F13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sz w:val="18"/>
                <w:szCs w:val="18"/>
              </w:rPr>
            </w:pPr>
            <w:r>
              <w:rPr>
                <w:rFonts w:ascii="Arial" w:hAnsi="Arial" w:cs="Arial"/>
                <w:color w:val="000000"/>
                <w:sz w:val="18"/>
                <w:szCs w:val="18"/>
              </w:rPr>
              <w:t>61%</w:t>
            </w:r>
          </w:p>
        </w:tc>
      </w:tr>
    </w:tbl>
    <w:p w:rsidR="005D6A89" w:rsidRPr="005D6A89" w:rsidRDefault="005D6A89" w:rsidP="005D6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FD6CDB" w:rsidRPr="005D6A89" w:rsidRDefault="008E607D"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5D6A89">
        <w:rPr>
          <w:rFonts w:ascii="Arial" w:hAnsi="Arial" w:cs="Arial"/>
          <w:sz w:val="18"/>
          <w:szCs w:val="18"/>
        </w:rPr>
        <w:tab/>
      </w:r>
    </w:p>
    <w:p w:rsidR="0015225C" w:rsidRPr="005D6A89" w:rsidRDefault="00495094" w:rsidP="00730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Total assets at the end of the period </w:t>
      </w:r>
      <w:r w:rsidR="00A92564">
        <w:rPr>
          <w:rFonts w:ascii="Arial" w:hAnsi="Arial" w:cs="Arial"/>
          <w:color w:val="000000"/>
          <w:sz w:val="18"/>
          <w:szCs w:val="18"/>
        </w:rPr>
        <w:t xml:space="preserve">were </w:t>
      </w:r>
      <w:r w:rsidRPr="005D6A89">
        <w:rPr>
          <w:rFonts w:ascii="Arial" w:hAnsi="Arial" w:cs="Arial"/>
          <w:color w:val="000000"/>
          <w:sz w:val="18"/>
          <w:szCs w:val="18"/>
        </w:rPr>
        <w:t xml:space="preserve">ISK </w:t>
      </w:r>
      <w:r w:rsidR="00F92D86">
        <w:rPr>
          <w:rFonts w:ascii="Arial" w:hAnsi="Arial" w:cs="Arial"/>
          <w:color w:val="000000"/>
          <w:sz w:val="18"/>
          <w:szCs w:val="18"/>
        </w:rPr>
        <w:t>9,</w:t>
      </w:r>
      <w:r w:rsidR="00963FA5">
        <w:rPr>
          <w:rFonts w:ascii="Arial" w:hAnsi="Arial" w:cs="Arial"/>
          <w:color w:val="000000"/>
          <w:sz w:val="18"/>
          <w:szCs w:val="18"/>
        </w:rPr>
        <w:t>095</w:t>
      </w:r>
      <w:r w:rsidRPr="005D6A89">
        <w:rPr>
          <w:rFonts w:ascii="Arial" w:hAnsi="Arial" w:cs="Arial"/>
          <w:color w:val="000000"/>
          <w:sz w:val="18"/>
          <w:szCs w:val="18"/>
        </w:rPr>
        <w:t xml:space="preserve"> million compared to ISK </w:t>
      </w:r>
      <w:r w:rsidR="00F92D86">
        <w:rPr>
          <w:rFonts w:ascii="Arial" w:hAnsi="Arial" w:cs="Arial"/>
          <w:color w:val="000000"/>
          <w:sz w:val="18"/>
          <w:szCs w:val="18"/>
        </w:rPr>
        <w:t>5,</w:t>
      </w:r>
      <w:r w:rsidR="00963FA5">
        <w:rPr>
          <w:rFonts w:ascii="Arial" w:hAnsi="Arial" w:cs="Arial"/>
          <w:color w:val="000000"/>
          <w:sz w:val="18"/>
          <w:szCs w:val="18"/>
        </w:rPr>
        <w:t>661</w:t>
      </w:r>
      <w:r w:rsidRPr="005D6A89">
        <w:rPr>
          <w:rFonts w:ascii="Arial" w:hAnsi="Arial" w:cs="Arial"/>
          <w:color w:val="000000"/>
          <w:sz w:val="18"/>
          <w:szCs w:val="18"/>
        </w:rPr>
        <w:t xml:space="preserve"> million at the end of last year, an increase of </w:t>
      </w:r>
      <w:r w:rsidR="00736560">
        <w:rPr>
          <w:rFonts w:ascii="Arial" w:hAnsi="Arial" w:cs="Arial"/>
          <w:color w:val="000000"/>
          <w:sz w:val="18"/>
          <w:szCs w:val="18"/>
        </w:rPr>
        <w:t>61</w:t>
      </w:r>
      <w:r w:rsidR="00F92D86">
        <w:rPr>
          <w:rFonts w:ascii="Arial" w:hAnsi="Arial" w:cs="Arial"/>
          <w:color w:val="000000"/>
          <w:sz w:val="18"/>
          <w:szCs w:val="18"/>
        </w:rPr>
        <w:t>%.</w:t>
      </w:r>
      <w:r w:rsidRPr="005D6A89">
        <w:rPr>
          <w:rFonts w:ascii="Arial" w:hAnsi="Arial" w:cs="Arial"/>
          <w:color w:val="000000"/>
          <w:sz w:val="18"/>
          <w:szCs w:val="18"/>
        </w:rPr>
        <w:t xml:space="preserve"> </w:t>
      </w:r>
      <w:r w:rsidR="0015225C" w:rsidRPr="005D6A89">
        <w:rPr>
          <w:rFonts w:ascii="Arial" w:hAnsi="Arial" w:cs="Arial"/>
          <w:color w:val="000000"/>
          <w:sz w:val="18"/>
          <w:szCs w:val="18"/>
        </w:rPr>
        <w:t xml:space="preserve">Equity at the end of </w:t>
      </w:r>
      <w:r w:rsidR="00A92564">
        <w:rPr>
          <w:rFonts w:ascii="Arial" w:hAnsi="Arial" w:cs="Arial"/>
          <w:color w:val="000000"/>
          <w:sz w:val="18"/>
          <w:szCs w:val="18"/>
        </w:rPr>
        <w:t>the quarter</w:t>
      </w:r>
      <w:r w:rsidR="00963FA5">
        <w:rPr>
          <w:rFonts w:ascii="Arial" w:hAnsi="Arial" w:cs="Arial"/>
          <w:color w:val="000000"/>
          <w:sz w:val="18"/>
          <w:szCs w:val="18"/>
        </w:rPr>
        <w:t xml:space="preserve"> </w:t>
      </w:r>
      <w:r w:rsidR="0015225C" w:rsidRPr="005D6A89">
        <w:rPr>
          <w:rFonts w:ascii="Arial" w:hAnsi="Arial" w:cs="Arial"/>
          <w:color w:val="000000"/>
          <w:sz w:val="18"/>
          <w:szCs w:val="18"/>
        </w:rPr>
        <w:t xml:space="preserve">amounted to ISK </w:t>
      </w:r>
      <w:r w:rsidR="00736560">
        <w:rPr>
          <w:rFonts w:ascii="Arial" w:hAnsi="Arial" w:cs="Arial"/>
          <w:color w:val="000000"/>
          <w:sz w:val="18"/>
          <w:szCs w:val="18"/>
        </w:rPr>
        <w:t>2,405</w:t>
      </w:r>
      <w:r w:rsidR="0015225C" w:rsidRPr="005D6A89">
        <w:rPr>
          <w:rFonts w:ascii="Arial" w:hAnsi="Arial" w:cs="Arial"/>
          <w:color w:val="000000"/>
          <w:sz w:val="18"/>
          <w:szCs w:val="18"/>
        </w:rPr>
        <w:t xml:space="preserve"> million an increase of </w:t>
      </w:r>
      <w:r w:rsidR="00963FA5">
        <w:rPr>
          <w:rFonts w:ascii="Arial" w:hAnsi="Arial" w:cs="Arial"/>
          <w:color w:val="000000"/>
          <w:sz w:val="18"/>
          <w:szCs w:val="18"/>
        </w:rPr>
        <w:t>36</w:t>
      </w:r>
      <w:r w:rsidR="0015225C" w:rsidRPr="005D6A89">
        <w:rPr>
          <w:rFonts w:ascii="Arial" w:hAnsi="Arial" w:cs="Arial"/>
          <w:color w:val="000000"/>
          <w:sz w:val="18"/>
          <w:szCs w:val="18"/>
        </w:rPr>
        <w:t>% from</w:t>
      </w:r>
      <w:r w:rsidR="00A92564">
        <w:rPr>
          <w:rFonts w:ascii="Arial" w:hAnsi="Arial" w:cs="Arial"/>
          <w:color w:val="000000"/>
          <w:sz w:val="18"/>
          <w:szCs w:val="18"/>
        </w:rPr>
        <w:t xml:space="preserve"> </w:t>
      </w:r>
      <w:r w:rsidR="00F92D86">
        <w:rPr>
          <w:rFonts w:ascii="Arial" w:hAnsi="Arial" w:cs="Arial"/>
          <w:color w:val="000000"/>
          <w:sz w:val="18"/>
          <w:szCs w:val="18"/>
        </w:rPr>
        <w:t xml:space="preserve">the year-end 2007. </w:t>
      </w:r>
      <w:r w:rsidR="0015225C" w:rsidRPr="005D6A89">
        <w:rPr>
          <w:rFonts w:ascii="Arial" w:hAnsi="Arial" w:cs="Arial"/>
          <w:color w:val="000000"/>
          <w:sz w:val="18"/>
          <w:szCs w:val="18"/>
        </w:rPr>
        <w:t>Non-current l</w:t>
      </w:r>
      <w:r w:rsidR="00F92D86">
        <w:rPr>
          <w:rFonts w:ascii="Arial" w:hAnsi="Arial" w:cs="Arial"/>
          <w:color w:val="000000"/>
          <w:sz w:val="18"/>
          <w:szCs w:val="18"/>
        </w:rPr>
        <w:t>iabilities increased from ISK 1,</w:t>
      </w:r>
      <w:r w:rsidR="00963FA5" w:rsidRPr="005D6A89">
        <w:rPr>
          <w:rFonts w:ascii="Arial" w:hAnsi="Arial" w:cs="Arial"/>
          <w:color w:val="000000"/>
          <w:sz w:val="18"/>
          <w:szCs w:val="18"/>
        </w:rPr>
        <w:t>1</w:t>
      </w:r>
      <w:r w:rsidR="00F92D86">
        <w:rPr>
          <w:rFonts w:ascii="Arial" w:hAnsi="Arial" w:cs="Arial"/>
          <w:color w:val="000000"/>
          <w:sz w:val="18"/>
          <w:szCs w:val="18"/>
        </w:rPr>
        <w:t>81</w:t>
      </w:r>
      <w:r w:rsidR="00963FA5" w:rsidRPr="005D6A89">
        <w:rPr>
          <w:rFonts w:ascii="Arial" w:hAnsi="Arial" w:cs="Arial"/>
          <w:color w:val="000000"/>
          <w:sz w:val="18"/>
          <w:szCs w:val="18"/>
        </w:rPr>
        <w:t xml:space="preserve"> </w:t>
      </w:r>
      <w:r w:rsidR="0015225C" w:rsidRPr="005D6A89">
        <w:rPr>
          <w:rFonts w:ascii="Arial" w:hAnsi="Arial" w:cs="Arial"/>
          <w:color w:val="000000"/>
          <w:sz w:val="18"/>
          <w:szCs w:val="18"/>
        </w:rPr>
        <w:t xml:space="preserve">million to ISK </w:t>
      </w:r>
      <w:r w:rsidR="00F92D86">
        <w:rPr>
          <w:rFonts w:ascii="Arial" w:hAnsi="Arial" w:cs="Arial"/>
          <w:color w:val="000000"/>
          <w:sz w:val="18"/>
          <w:szCs w:val="18"/>
        </w:rPr>
        <w:t>2,685</w:t>
      </w:r>
      <w:r w:rsidR="0015225C" w:rsidRPr="005D6A89">
        <w:rPr>
          <w:rFonts w:ascii="Arial" w:hAnsi="Arial" w:cs="Arial"/>
          <w:color w:val="000000"/>
          <w:sz w:val="18"/>
          <w:szCs w:val="18"/>
        </w:rPr>
        <w:t xml:space="preserve"> million while current l</w:t>
      </w:r>
      <w:r w:rsidR="00F92D86">
        <w:rPr>
          <w:rFonts w:ascii="Arial" w:hAnsi="Arial" w:cs="Arial"/>
          <w:color w:val="000000"/>
          <w:sz w:val="18"/>
          <w:szCs w:val="18"/>
        </w:rPr>
        <w:t>iabilities increased from ISK 2,</w:t>
      </w:r>
      <w:r w:rsidR="0015225C" w:rsidRPr="005D6A89">
        <w:rPr>
          <w:rFonts w:ascii="Arial" w:hAnsi="Arial" w:cs="Arial"/>
          <w:color w:val="000000"/>
          <w:sz w:val="18"/>
          <w:szCs w:val="18"/>
        </w:rPr>
        <w:t>71</w:t>
      </w:r>
      <w:r w:rsidR="00F92D86">
        <w:rPr>
          <w:rFonts w:ascii="Arial" w:hAnsi="Arial" w:cs="Arial"/>
          <w:color w:val="000000"/>
          <w:sz w:val="18"/>
          <w:szCs w:val="18"/>
        </w:rPr>
        <w:t>7</w:t>
      </w:r>
      <w:r w:rsidR="0015225C" w:rsidRPr="005D6A89">
        <w:rPr>
          <w:rFonts w:ascii="Arial" w:hAnsi="Arial" w:cs="Arial"/>
          <w:color w:val="000000"/>
          <w:sz w:val="18"/>
          <w:szCs w:val="18"/>
        </w:rPr>
        <w:t xml:space="preserve"> million to ISK </w:t>
      </w:r>
      <w:r w:rsidR="00F92D86">
        <w:rPr>
          <w:rFonts w:ascii="Arial" w:hAnsi="Arial" w:cs="Arial"/>
          <w:color w:val="000000"/>
          <w:sz w:val="18"/>
          <w:szCs w:val="18"/>
        </w:rPr>
        <w:t>4,</w:t>
      </w:r>
      <w:r w:rsidR="00963FA5">
        <w:rPr>
          <w:rFonts w:ascii="Arial" w:hAnsi="Arial" w:cs="Arial"/>
          <w:color w:val="000000"/>
          <w:sz w:val="18"/>
          <w:szCs w:val="18"/>
        </w:rPr>
        <w:t>006</w:t>
      </w:r>
      <w:r w:rsidR="00BC2E47">
        <w:rPr>
          <w:rFonts w:ascii="Arial" w:hAnsi="Arial" w:cs="Arial"/>
          <w:color w:val="000000"/>
          <w:sz w:val="18"/>
          <w:szCs w:val="18"/>
        </w:rPr>
        <w:t xml:space="preserve"> million during the same time. </w:t>
      </w:r>
      <w:r w:rsidR="00DC1C79" w:rsidRPr="005D6A89">
        <w:rPr>
          <w:rFonts w:ascii="Arial" w:hAnsi="Arial" w:cs="Arial"/>
          <w:color w:val="000000"/>
          <w:sz w:val="18"/>
          <w:szCs w:val="18"/>
        </w:rPr>
        <w:t xml:space="preserve">In April 2008 </w:t>
      </w:r>
      <w:proofErr w:type="spellStart"/>
      <w:r w:rsidR="00117CFC">
        <w:rPr>
          <w:rFonts w:ascii="Arial" w:hAnsi="Arial" w:cs="Arial"/>
          <w:color w:val="000000"/>
          <w:sz w:val="18"/>
          <w:szCs w:val="18"/>
        </w:rPr>
        <w:t>Nýherji</w:t>
      </w:r>
      <w:proofErr w:type="spellEnd"/>
      <w:r w:rsidR="00DC1C79" w:rsidRPr="005D6A89">
        <w:rPr>
          <w:rFonts w:ascii="Arial" w:hAnsi="Arial" w:cs="Arial"/>
          <w:color w:val="000000"/>
          <w:sz w:val="18"/>
          <w:szCs w:val="18"/>
        </w:rPr>
        <w:t xml:space="preserve"> sold 3</w:t>
      </w:r>
      <w:proofErr w:type="gramStart"/>
      <w:r w:rsidR="00DC1C79" w:rsidRPr="005D6A89">
        <w:rPr>
          <w:rFonts w:ascii="Arial" w:hAnsi="Arial" w:cs="Arial"/>
          <w:color w:val="000000"/>
          <w:sz w:val="18"/>
          <w:szCs w:val="18"/>
        </w:rPr>
        <w:t>,4</w:t>
      </w:r>
      <w:proofErr w:type="gramEnd"/>
      <w:r w:rsidR="00DC1C79" w:rsidRPr="005D6A89">
        <w:rPr>
          <w:rFonts w:ascii="Arial" w:hAnsi="Arial" w:cs="Arial"/>
          <w:color w:val="000000"/>
          <w:sz w:val="18"/>
          <w:szCs w:val="18"/>
        </w:rPr>
        <w:t xml:space="preserve">% of own shares, </w:t>
      </w:r>
      <w:r w:rsidR="00BC2E47">
        <w:rPr>
          <w:rFonts w:ascii="Arial" w:hAnsi="Arial" w:cs="Arial"/>
          <w:color w:val="000000"/>
          <w:sz w:val="18"/>
          <w:szCs w:val="18"/>
        </w:rPr>
        <w:t>increasing the equity by ISK 198</w:t>
      </w:r>
      <w:r w:rsidR="00DC1C79" w:rsidRPr="005D6A89">
        <w:rPr>
          <w:rFonts w:ascii="Arial" w:hAnsi="Arial" w:cs="Arial"/>
          <w:color w:val="000000"/>
          <w:sz w:val="18"/>
          <w:szCs w:val="18"/>
        </w:rPr>
        <w:t xml:space="preserve"> million</w:t>
      </w:r>
    </w:p>
    <w:p w:rsidR="001068A3" w:rsidRPr="005D6A89" w:rsidRDefault="001068A3" w:rsidP="00730D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5C2DE8" w:rsidRPr="005D6A89" w:rsidRDefault="005C2DE8"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Cs w:val="18"/>
        </w:rPr>
      </w:pPr>
      <w:r w:rsidRPr="005D6A89">
        <w:rPr>
          <w:rFonts w:ascii="Arial" w:hAnsi="Arial" w:cs="Arial"/>
          <w:b/>
          <w:color w:val="000000"/>
          <w:szCs w:val="18"/>
        </w:rPr>
        <w:lastRenderedPageBreak/>
        <w:t>Business Overview</w:t>
      </w:r>
    </w:p>
    <w:p w:rsidR="008E77A5" w:rsidRPr="005D6A89" w:rsidRDefault="00DC1C79"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Sale of system integration products and services grew rapidly in the first three months of the year with considerable increases recorded in the sales of storage, servers and outsourcing services.  </w:t>
      </w:r>
      <w:r w:rsidR="00C87F8F" w:rsidRPr="005D6A89">
        <w:rPr>
          <w:rFonts w:ascii="Arial" w:hAnsi="Arial" w:cs="Arial"/>
          <w:color w:val="000000"/>
          <w:sz w:val="18"/>
          <w:szCs w:val="18"/>
        </w:rPr>
        <w:t xml:space="preserve">Sale of </w:t>
      </w:r>
      <w:r w:rsidR="00384A41" w:rsidRPr="005D6A89">
        <w:rPr>
          <w:rFonts w:ascii="Arial" w:hAnsi="Arial" w:cs="Arial"/>
          <w:color w:val="000000"/>
          <w:sz w:val="18"/>
          <w:szCs w:val="18"/>
        </w:rPr>
        <w:t>digital living</w:t>
      </w:r>
      <w:r w:rsidR="00C87F8F" w:rsidRPr="005D6A89">
        <w:rPr>
          <w:rFonts w:ascii="Arial" w:hAnsi="Arial" w:cs="Arial"/>
          <w:color w:val="000000"/>
          <w:sz w:val="18"/>
          <w:szCs w:val="18"/>
        </w:rPr>
        <w:t xml:space="preserve"> solutions rose</w:t>
      </w:r>
      <w:r w:rsidR="00B6792D" w:rsidRPr="005D6A89">
        <w:rPr>
          <w:rFonts w:ascii="Arial" w:hAnsi="Arial" w:cs="Arial"/>
          <w:color w:val="000000"/>
          <w:sz w:val="18"/>
          <w:szCs w:val="18"/>
        </w:rPr>
        <w:t xml:space="preserve"> significantly </w:t>
      </w:r>
      <w:r w:rsidR="00384A41" w:rsidRPr="005D6A89">
        <w:rPr>
          <w:rFonts w:ascii="Arial" w:hAnsi="Arial" w:cs="Arial"/>
          <w:color w:val="000000"/>
          <w:sz w:val="18"/>
          <w:szCs w:val="18"/>
        </w:rPr>
        <w:t xml:space="preserve">from </w:t>
      </w:r>
      <w:r w:rsidR="00B6792D" w:rsidRPr="005D6A89">
        <w:rPr>
          <w:rFonts w:ascii="Arial" w:hAnsi="Arial" w:cs="Arial"/>
          <w:color w:val="000000"/>
          <w:sz w:val="18"/>
          <w:szCs w:val="18"/>
        </w:rPr>
        <w:t xml:space="preserve">last </w:t>
      </w:r>
      <w:r w:rsidR="00384A41" w:rsidRPr="005D6A89">
        <w:rPr>
          <w:rFonts w:ascii="Arial" w:hAnsi="Arial" w:cs="Arial"/>
          <w:color w:val="000000"/>
          <w:sz w:val="18"/>
          <w:szCs w:val="18"/>
        </w:rPr>
        <w:t xml:space="preserve">year </w:t>
      </w:r>
      <w:r w:rsidR="00B6792D" w:rsidRPr="005D6A89">
        <w:rPr>
          <w:rFonts w:ascii="Arial" w:hAnsi="Arial" w:cs="Arial"/>
          <w:color w:val="000000"/>
          <w:sz w:val="18"/>
          <w:szCs w:val="18"/>
        </w:rPr>
        <w:t>while sale of other end-user solutions remained flat</w:t>
      </w:r>
      <w:r w:rsidRPr="005D6A89">
        <w:rPr>
          <w:rFonts w:ascii="Arial" w:hAnsi="Arial" w:cs="Arial"/>
          <w:color w:val="000000"/>
          <w:sz w:val="18"/>
          <w:szCs w:val="18"/>
        </w:rPr>
        <w:t xml:space="preserve"> in the quarter</w:t>
      </w:r>
      <w:r w:rsidR="00A26A68" w:rsidRPr="005D6A89">
        <w:rPr>
          <w:rFonts w:ascii="Arial" w:hAnsi="Arial" w:cs="Arial"/>
          <w:color w:val="000000"/>
          <w:sz w:val="18"/>
          <w:szCs w:val="18"/>
        </w:rPr>
        <w:t xml:space="preserve">. </w:t>
      </w:r>
      <w:r w:rsidR="00384A41" w:rsidRPr="005D6A89">
        <w:rPr>
          <w:rFonts w:ascii="Arial" w:hAnsi="Arial" w:cs="Arial"/>
          <w:color w:val="000000"/>
          <w:sz w:val="18"/>
          <w:szCs w:val="18"/>
        </w:rPr>
        <w:t xml:space="preserve">The sales performance at </w:t>
      </w:r>
      <w:proofErr w:type="spellStart"/>
      <w:r w:rsidR="00384A41" w:rsidRPr="005D6A89">
        <w:rPr>
          <w:rFonts w:ascii="Arial" w:hAnsi="Arial" w:cs="Arial"/>
          <w:color w:val="000000"/>
          <w:sz w:val="18"/>
          <w:szCs w:val="18"/>
        </w:rPr>
        <w:t>Applicon</w:t>
      </w:r>
      <w:proofErr w:type="spellEnd"/>
      <w:r w:rsidR="00384A41" w:rsidRPr="005D6A89">
        <w:rPr>
          <w:rFonts w:ascii="Arial" w:hAnsi="Arial" w:cs="Arial"/>
          <w:color w:val="000000"/>
          <w:sz w:val="18"/>
          <w:szCs w:val="18"/>
        </w:rPr>
        <w:t xml:space="preserve"> was buoyant in Denmark while it remained flat but</w:t>
      </w:r>
      <w:r w:rsidR="00A26A68" w:rsidRPr="005D6A89">
        <w:rPr>
          <w:rFonts w:ascii="Arial" w:hAnsi="Arial" w:cs="Arial"/>
          <w:color w:val="000000"/>
          <w:sz w:val="18"/>
          <w:szCs w:val="18"/>
        </w:rPr>
        <w:t xml:space="preserve"> in line with plans in Iceland.</w:t>
      </w:r>
      <w:r w:rsidR="00384A41" w:rsidRPr="005D6A89">
        <w:rPr>
          <w:rFonts w:ascii="Arial" w:hAnsi="Arial" w:cs="Arial"/>
          <w:color w:val="000000"/>
          <w:sz w:val="18"/>
          <w:szCs w:val="18"/>
        </w:rPr>
        <w:t xml:space="preserve"> </w:t>
      </w:r>
      <w:r w:rsidR="008155AB" w:rsidRPr="005D6A89">
        <w:rPr>
          <w:rFonts w:ascii="Arial" w:hAnsi="Arial" w:cs="Arial"/>
          <w:color w:val="000000"/>
          <w:sz w:val="18"/>
          <w:szCs w:val="18"/>
        </w:rPr>
        <w:t>Sales at</w:t>
      </w:r>
      <w:r w:rsidRPr="005D6A89">
        <w:rPr>
          <w:rFonts w:ascii="Arial" w:hAnsi="Arial" w:cs="Arial"/>
          <w:color w:val="000000"/>
          <w:sz w:val="18"/>
          <w:szCs w:val="18"/>
        </w:rPr>
        <w:t xml:space="preserve"> TM Software and other subsidiaries were </w:t>
      </w:r>
      <w:r w:rsidR="002F332A" w:rsidRPr="005D6A89">
        <w:rPr>
          <w:rFonts w:ascii="Arial" w:hAnsi="Arial" w:cs="Arial"/>
          <w:color w:val="000000"/>
          <w:sz w:val="18"/>
          <w:szCs w:val="18"/>
        </w:rPr>
        <w:t>somewhat below plans.</w:t>
      </w:r>
    </w:p>
    <w:p w:rsidR="00E166B3" w:rsidRPr="005D6A89" w:rsidRDefault="00E166B3"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p>
    <w:p w:rsidR="007C6B75" w:rsidRPr="005D6A89" w:rsidRDefault="007C6B75"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5D6A89">
        <w:rPr>
          <w:rFonts w:ascii="Arial" w:hAnsi="Arial" w:cs="Arial"/>
          <w:b/>
          <w:color w:val="000000"/>
          <w:sz w:val="18"/>
          <w:szCs w:val="18"/>
        </w:rPr>
        <w:t>External Growth</w:t>
      </w:r>
    </w:p>
    <w:p w:rsidR="008A668D" w:rsidRPr="005D6A89" w:rsidRDefault="00117CFC"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roofErr w:type="spellStart"/>
      <w:r>
        <w:rPr>
          <w:rFonts w:ascii="Arial" w:hAnsi="Arial" w:cs="Arial"/>
          <w:color w:val="000000"/>
          <w:sz w:val="18"/>
          <w:szCs w:val="18"/>
        </w:rPr>
        <w:t>Nýherji</w:t>
      </w:r>
      <w:r w:rsidR="007C6B75" w:rsidRPr="005D6A89">
        <w:rPr>
          <w:rFonts w:ascii="Arial" w:hAnsi="Arial" w:cs="Arial"/>
          <w:color w:val="000000"/>
          <w:sz w:val="18"/>
          <w:szCs w:val="18"/>
        </w:rPr>
        <w:t>’s</w:t>
      </w:r>
      <w:proofErr w:type="spellEnd"/>
      <w:r w:rsidR="007C6B75" w:rsidRPr="005D6A89">
        <w:rPr>
          <w:rFonts w:ascii="Arial" w:hAnsi="Arial" w:cs="Arial"/>
          <w:color w:val="000000"/>
          <w:sz w:val="18"/>
          <w:szCs w:val="18"/>
        </w:rPr>
        <w:t xml:space="preserve"> strategy has been to supplement its organic growth with external growth through targeted investments in new markets and in solutions that are considered strategic to the future growth of the business in its current markets.  In line with this strategy, </w:t>
      </w:r>
      <w:proofErr w:type="spellStart"/>
      <w:r>
        <w:rPr>
          <w:rFonts w:ascii="Arial" w:hAnsi="Arial" w:cs="Arial"/>
          <w:color w:val="000000"/>
          <w:sz w:val="18"/>
          <w:szCs w:val="18"/>
        </w:rPr>
        <w:t>Nýherji</w:t>
      </w:r>
      <w:proofErr w:type="spellEnd"/>
      <w:r w:rsidR="007C6B75" w:rsidRPr="005D6A89">
        <w:rPr>
          <w:rFonts w:ascii="Arial" w:hAnsi="Arial" w:cs="Arial"/>
          <w:color w:val="000000"/>
          <w:sz w:val="18"/>
          <w:szCs w:val="18"/>
        </w:rPr>
        <w:t xml:space="preserve"> completed the acquisition</w:t>
      </w:r>
      <w:r w:rsidR="008A668D" w:rsidRPr="005D6A89">
        <w:rPr>
          <w:rFonts w:ascii="Arial" w:hAnsi="Arial" w:cs="Arial"/>
          <w:color w:val="000000"/>
          <w:sz w:val="18"/>
          <w:szCs w:val="18"/>
        </w:rPr>
        <w:t xml:space="preserve"> of the IT </w:t>
      </w:r>
      <w:proofErr w:type="gramStart"/>
      <w:r w:rsidR="008A668D" w:rsidRPr="005D6A89">
        <w:rPr>
          <w:rFonts w:ascii="Arial" w:hAnsi="Arial" w:cs="Arial"/>
          <w:color w:val="000000"/>
          <w:sz w:val="18"/>
          <w:szCs w:val="18"/>
        </w:rPr>
        <w:t>company</w:t>
      </w:r>
      <w:proofErr w:type="gramEnd"/>
      <w:r w:rsidR="008A668D" w:rsidRPr="005D6A89">
        <w:rPr>
          <w:rFonts w:ascii="Arial" w:hAnsi="Arial" w:cs="Arial"/>
          <w:color w:val="000000"/>
          <w:sz w:val="18"/>
          <w:szCs w:val="18"/>
        </w:rPr>
        <w:t xml:space="preserve"> TM Software</w:t>
      </w:r>
      <w:r w:rsidR="00DC1C79" w:rsidRPr="005D6A89">
        <w:rPr>
          <w:rFonts w:ascii="Arial" w:hAnsi="Arial" w:cs="Arial"/>
          <w:color w:val="000000"/>
          <w:sz w:val="18"/>
          <w:szCs w:val="18"/>
        </w:rPr>
        <w:t xml:space="preserve"> hf</w:t>
      </w:r>
      <w:r w:rsidR="006527A1">
        <w:rPr>
          <w:rFonts w:ascii="Arial" w:hAnsi="Arial" w:cs="Arial"/>
          <w:color w:val="000000"/>
          <w:sz w:val="18"/>
          <w:szCs w:val="18"/>
        </w:rPr>
        <w:t xml:space="preserve">. </w:t>
      </w:r>
      <w:r w:rsidR="008A668D" w:rsidRPr="005D6A89">
        <w:rPr>
          <w:rFonts w:ascii="Arial" w:hAnsi="Arial" w:cs="Arial"/>
          <w:color w:val="000000"/>
          <w:sz w:val="18"/>
          <w:szCs w:val="18"/>
        </w:rPr>
        <w:t xml:space="preserve">The objective of the acquisition was to strengthen </w:t>
      </w:r>
      <w:proofErr w:type="spellStart"/>
      <w:r>
        <w:rPr>
          <w:rFonts w:ascii="Arial" w:hAnsi="Arial" w:cs="Arial"/>
          <w:color w:val="000000"/>
          <w:sz w:val="18"/>
          <w:szCs w:val="18"/>
        </w:rPr>
        <w:t>Nýherji</w:t>
      </w:r>
      <w:r w:rsidR="008A668D" w:rsidRPr="005D6A89">
        <w:rPr>
          <w:rFonts w:ascii="Arial" w:hAnsi="Arial" w:cs="Arial"/>
          <w:color w:val="000000"/>
          <w:sz w:val="18"/>
          <w:szCs w:val="18"/>
        </w:rPr>
        <w:t>’s</w:t>
      </w:r>
      <w:proofErr w:type="spellEnd"/>
      <w:r w:rsidR="008A668D" w:rsidRPr="005D6A89">
        <w:rPr>
          <w:rFonts w:ascii="Arial" w:hAnsi="Arial" w:cs="Arial"/>
          <w:color w:val="000000"/>
          <w:sz w:val="18"/>
          <w:szCs w:val="18"/>
        </w:rPr>
        <w:t xml:space="preserve"> offering of outsourcing and hosting services as well as in the development of ERP and other software solutions for business mark</w:t>
      </w:r>
      <w:r w:rsidR="006527A1">
        <w:rPr>
          <w:rFonts w:ascii="Arial" w:hAnsi="Arial" w:cs="Arial"/>
          <w:color w:val="000000"/>
          <w:sz w:val="18"/>
          <w:szCs w:val="18"/>
        </w:rPr>
        <w:t xml:space="preserve">ets. </w:t>
      </w:r>
      <w:r w:rsidR="00747633" w:rsidRPr="005D6A89">
        <w:rPr>
          <w:rFonts w:ascii="Arial" w:hAnsi="Arial" w:cs="Arial"/>
          <w:color w:val="000000"/>
          <w:sz w:val="18"/>
          <w:szCs w:val="18"/>
        </w:rPr>
        <w:t xml:space="preserve">Prior to the acquisition, the operations of </w:t>
      </w:r>
      <w:proofErr w:type="spellStart"/>
      <w:r w:rsidR="00747633" w:rsidRPr="005D6A89">
        <w:rPr>
          <w:rFonts w:ascii="Arial" w:hAnsi="Arial" w:cs="Arial"/>
          <w:color w:val="000000"/>
          <w:sz w:val="18"/>
          <w:szCs w:val="18"/>
        </w:rPr>
        <w:t>Theriak</w:t>
      </w:r>
      <w:proofErr w:type="spellEnd"/>
      <w:r w:rsidR="00747633" w:rsidRPr="005D6A89">
        <w:rPr>
          <w:rFonts w:ascii="Arial" w:hAnsi="Arial" w:cs="Arial"/>
          <w:color w:val="000000"/>
          <w:sz w:val="18"/>
          <w:szCs w:val="18"/>
        </w:rPr>
        <w:t xml:space="preserve"> Medication Management, a subsidiary of TM Software, </w:t>
      </w:r>
      <w:r w:rsidR="00EE1300">
        <w:rPr>
          <w:rFonts w:ascii="Arial" w:hAnsi="Arial" w:cs="Arial"/>
          <w:color w:val="000000"/>
          <w:sz w:val="18"/>
          <w:szCs w:val="18"/>
        </w:rPr>
        <w:t>was</w:t>
      </w:r>
      <w:r w:rsidR="006527A1">
        <w:rPr>
          <w:rFonts w:ascii="Arial" w:hAnsi="Arial" w:cs="Arial"/>
          <w:color w:val="000000"/>
          <w:sz w:val="18"/>
          <w:szCs w:val="18"/>
        </w:rPr>
        <w:t xml:space="preserve"> sold to a third party. </w:t>
      </w:r>
      <w:r w:rsidR="00DC410B" w:rsidRPr="005D6A89">
        <w:rPr>
          <w:rFonts w:ascii="Arial" w:hAnsi="Arial" w:cs="Arial"/>
          <w:color w:val="000000"/>
          <w:sz w:val="18"/>
          <w:szCs w:val="18"/>
        </w:rPr>
        <w:t xml:space="preserve">The </w:t>
      </w:r>
      <w:proofErr w:type="spellStart"/>
      <w:r w:rsidR="00DC410B" w:rsidRPr="005D6A89">
        <w:rPr>
          <w:rFonts w:ascii="Arial" w:hAnsi="Arial" w:cs="Arial"/>
          <w:color w:val="000000"/>
          <w:sz w:val="18"/>
          <w:szCs w:val="18"/>
        </w:rPr>
        <w:t>proforma</w:t>
      </w:r>
      <w:proofErr w:type="spellEnd"/>
      <w:r w:rsidR="00DC410B" w:rsidRPr="005D6A89">
        <w:rPr>
          <w:rFonts w:ascii="Arial" w:hAnsi="Arial" w:cs="Arial"/>
          <w:color w:val="000000"/>
          <w:sz w:val="18"/>
          <w:szCs w:val="18"/>
        </w:rPr>
        <w:t xml:space="preserve"> </w:t>
      </w:r>
      <w:r w:rsidR="00747633" w:rsidRPr="005D6A89">
        <w:rPr>
          <w:rFonts w:ascii="Arial" w:hAnsi="Arial" w:cs="Arial"/>
          <w:color w:val="000000"/>
          <w:sz w:val="18"/>
          <w:szCs w:val="18"/>
        </w:rPr>
        <w:t>sales for the continuing business of</w:t>
      </w:r>
      <w:r w:rsidR="00DC410B" w:rsidRPr="005D6A89">
        <w:rPr>
          <w:rFonts w:ascii="Arial" w:hAnsi="Arial" w:cs="Arial"/>
          <w:color w:val="000000"/>
          <w:sz w:val="18"/>
          <w:szCs w:val="18"/>
        </w:rPr>
        <w:t xml:space="preserve"> TM Soft</w:t>
      </w:r>
      <w:r w:rsidR="004044DE">
        <w:rPr>
          <w:rFonts w:ascii="Arial" w:hAnsi="Arial" w:cs="Arial"/>
          <w:color w:val="000000"/>
          <w:sz w:val="18"/>
          <w:szCs w:val="18"/>
        </w:rPr>
        <w:t>ware amounted to ISK 2,</w:t>
      </w:r>
      <w:r w:rsidR="00747633" w:rsidRPr="005D6A89">
        <w:rPr>
          <w:rFonts w:ascii="Arial" w:hAnsi="Arial" w:cs="Arial"/>
          <w:color w:val="000000"/>
          <w:sz w:val="18"/>
          <w:szCs w:val="18"/>
        </w:rPr>
        <w:t xml:space="preserve">384 million </w:t>
      </w:r>
      <w:r w:rsidR="008E77A5" w:rsidRPr="005D6A89">
        <w:rPr>
          <w:rFonts w:ascii="Arial" w:hAnsi="Arial" w:cs="Arial"/>
          <w:color w:val="000000"/>
          <w:sz w:val="18"/>
          <w:szCs w:val="18"/>
        </w:rPr>
        <w:t xml:space="preserve">in 2007 </w:t>
      </w:r>
      <w:r w:rsidR="00747633" w:rsidRPr="005D6A89">
        <w:rPr>
          <w:rFonts w:ascii="Arial" w:hAnsi="Arial" w:cs="Arial"/>
          <w:color w:val="000000"/>
          <w:sz w:val="18"/>
          <w:szCs w:val="18"/>
        </w:rPr>
        <w:t>which generated ar</w:t>
      </w:r>
      <w:r w:rsidR="006527A1">
        <w:rPr>
          <w:rFonts w:ascii="Arial" w:hAnsi="Arial" w:cs="Arial"/>
          <w:color w:val="000000"/>
          <w:sz w:val="18"/>
          <w:szCs w:val="18"/>
        </w:rPr>
        <w:t>ound</w:t>
      </w:r>
      <w:r w:rsidR="00DC410B" w:rsidRPr="005D6A89">
        <w:rPr>
          <w:rFonts w:ascii="Arial" w:hAnsi="Arial" w:cs="Arial"/>
          <w:color w:val="000000"/>
          <w:sz w:val="18"/>
          <w:szCs w:val="18"/>
        </w:rPr>
        <w:t xml:space="preserve"> </w:t>
      </w:r>
      <w:r w:rsidR="00747633" w:rsidRPr="005D6A89">
        <w:rPr>
          <w:rFonts w:ascii="Arial" w:hAnsi="Arial" w:cs="Arial"/>
          <w:color w:val="000000"/>
          <w:sz w:val="18"/>
          <w:szCs w:val="18"/>
        </w:rPr>
        <w:t xml:space="preserve">ISK 189 million in EBITDA. </w:t>
      </w:r>
      <w:r w:rsidR="008A668D" w:rsidRPr="005D6A89">
        <w:rPr>
          <w:rFonts w:ascii="Arial" w:hAnsi="Arial" w:cs="Arial"/>
          <w:color w:val="000000"/>
          <w:sz w:val="18"/>
          <w:szCs w:val="18"/>
        </w:rPr>
        <w:t xml:space="preserve">The acquisition </w:t>
      </w:r>
      <w:r w:rsidR="00747633" w:rsidRPr="005D6A89">
        <w:rPr>
          <w:rFonts w:ascii="Arial" w:hAnsi="Arial" w:cs="Arial"/>
          <w:color w:val="000000"/>
          <w:sz w:val="18"/>
          <w:szCs w:val="18"/>
        </w:rPr>
        <w:t xml:space="preserve">of TM Software </w:t>
      </w:r>
      <w:r w:rsidR="008A668D" w:rsidRPr="005D6A89">
        <w:rPr>
          <w:rFonts w:ascii="Arial" w:hAnsi="Arial" w:cs="Arial"/>
          <w:color w:val="000000"/>
          <w:sz w:val="18"/>
          <w:szCs w:val="18"/>
        </w:rPr>
        <w:t xml:space="preserve">was unconditionally approved by the Icelandic Competition Authority </w:t>
      </w:r>
    </w:p>
    <w:p w:rsidR="008A668D" w:rsidRPr="005D6A89" w:rsidRDefault="008A668D"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DC410B" w:rsidRPr="005D6A89" w:rsidRDefault="008A668D"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The value of the total share capital of TM Software was ISK 1</w:t>
      </w:r>
      <w:r w:rsidR="00BC2E47">
        <w:rPr>
          <w:rFonts w:ascii="Arial" w:hAnsi="Arial" w:cs="Arial"/>
          <w:color w:val="000000"/>
          <w:sz w:val="18"/>
          <w:szCs w:val="18"/>
        </w:rPr>
        <w:t>,417 million.</w:t>
      </w:r>
      <w:r w:rsidRPr="005D6A89">
        <w:rPr>
          <w:rFonts w:ascii="Arial" w:hAnsi="Arial" w:cs="Arial"/>
          <w:color w:val="000000"/>
          <w:sz w:val="18"/>
          <w:szCs w:val="18"/>
        </w:rPr>
        <w:t xml:space="preserve"> In connection with the acquisition, </w:t>
      </w:r>
      <w:proofErr w:type="spellStart"/>
      <w:r w:rsidR="00117CFC">
        <w:rPr>
          <w:rFonts w:ascii="Arial" w:hAnsi="Arial" w:cs="Arial"/>
          <w:color w:val="000000"/>
          <w:sz w:val="18"/>
          <w:szCs w:val="18"/>
        </w:rPr>
        <w:t>Nýherji</w:t>
      </w:r>
      <w:proofErr w:type="spellEnd"/>
      <w:r w:rsidRPr="005D6A89">
        <w:rPr>
          <w:rFonts w:ascii="Arial" w:hAnsi="Arial" w:cs="Arial"/>
          <w:color w:val="000000"/>
          <w:sz w:val="18"/>
          <w:szCs w:val="18"/>
        </w:rPr>
        <w:t xml:space="preserve"> issued new shares of nominal value 45 million at the price </w:t>
      </w:r>
      <w:r w:rsidR="006527A1">
        <w:rPr>
          <w:rFonts w:ascii="Arial" w:hAnsi="Arial" w:cs="Arial"/>
          <w:color w:val="000000"/>
          <w:sz w:val="18"/>
          <w:szCs w:val="18"/>
        </w:rPr>
        <w:t>of ISK 22 per share of which 15</w:t>
      </w:r>
      <w:proofErr w:type="gramStart"/>
      <w:r w:rsidR="006527A1">
        <w:rPr>
          <w:rFonts w:ascii="Arial" w:hAnsi="Arial" w:cs="Arial"/>
          <w:color w:val="000000"/>
          <w:sz w:val="18"/>
          <w:szCs w:val="18"/>
        </w:rPr>
        <w:t>,</w:t>
      </w:r>
      <w:r w:rsidRPr="005D6A89">
        <w:rPr>
          <w:rFonts w:ascii="Arial" w:hAnsi="Arial" w:cs="Arial"/>
          <w:color w:val="000000"/>
          <w:sz w:val="18"/>
          <w:szCs w:val="18"/>
        </w:rPr>
        <w:t>9</w:t>
      </w:r>
      <w:proofErr w:type="gramEnd"/>
      <w:r w:rsidRPr="005D6A89">
        <w:rPr>
          <w:rFonts w:ascii="Arial" w:hAnsi="Arial" w:cs="Arial"/>
          <w:color w:val="000000"/>
          <w:sz w:val="18"/>
          <w:szCs w:val="18"/>
        </w:rPr>
        <w:t xml:space="preserve"> million were used to as a payment to the sellers of TM Software with the </w:t>
      </w:r>
      <w:r w:rsidR="008E77A5" w:rsidRPr="005D6A89">
        <w:rPr>
          <w:rFonts w:ascii="Arial" w:hAnsi="Arial" w:cs="Arial"/>
          <w:color w:val="000000"/>
          <w:sz w:val="18"/>
          <w:szCs w:val="18"/>
        </w:rPr>
        <w:t>remainder</w:t>
      </w:r>
      <w:r w:rsidRPr="005D6A89">
        <w:rPr>
          <w:rFonts w:ascii="Arial" w:hAnsi="Arial" w:cs="Arial"/>
          <w:color w:val="000000"/>
          <w:sz w:val="18"/>
          <w:szCs w:val="18"/>
        </w:rPr>
        <w:t xml:space="preserve"> being sold to current shareholders a</w:t>
      </w:r>
      <w:r w:rsidR="006527A1">
        <w:rPr>
          <w:rFonts w:ascii="Arial" w:hAnsi="Arial" w:cs="Arial"/>
          <w:color w:val="000000"/>
          <w:sz w:val="18"/>
          <w:szCs w:val="18"/>
        </w:rPr>
        <w:t>nd employees of the group.</w:t>
      </w:r>
      <w:r w:rsidR="00DC410B" w:rsidRPr="005D6A89">
        <w:rPr>
          <w:rFonts w:ascii="Arial" w:hAnsi="Arial" w:cs="Arial"/>
          <w:color w:val="000000"/>
          <w:sz w:val="18"/>
          <w:szCs w:val="18"/>
        </w:rPr>
        <w:t xml:space="preserve"> The new share offer was fully subscribed with 81 shareholders and employees</w:t>
      </w:r>
      <w:r w:rsidR="008E77A5" w:rsidRPr="005D6A89">
        <w:rPr>
          <w:rFonts w:ascii="Arial" w:hAnsi="Arial" w:cs="Arial"/>
          <w:color w:val="000000"/>
          <w:sz w:val="18"/>
          <w:szCs w:val="18"/>
        </w:rPr>
        <w:t xml:space="preserve"> registering for the shares</w:t>
      </w:r>
      <w:r w:rsidR="0052620E" w:rsidRPr="005D6A89">
        <w:rPr>
          <w:rFonts w:ascii="Arial" w:hAnsi="Arial" w:cs="Arial"/>
          <w:color w:val="000000"/>
          <w:sz w:val="18"/>
          <w:szCs w:val="18"/>
        </w:rPr>
        <w:t>.</w:t>
      </w:r>
    </w:p>
    <w:p w:rsidR="00DC410B" w:rsidRPr="005D6A89" w:rsidRDefault="00DC410B"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8A668D" w:rsidRPr="005D6A89" w:rsidRDefault="00DC410B"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During the month of January 2008, </w:t>
      </w:r>
      <w:proofErr w:type="spellStart"/>
      <w:r w:rsidRPr="005D6A89">
        <w:rPr>
          <w:rFonts w:ascii="Arial" w:hAnsi="Arial" w:cs="Arial"/>
          <w:color w:val="000000"/>
          <w:sz w:val="18"/>
          <w:szCs w:val="18"/>
        </w:rPr>
        <w:t>Applicon</w:t>
      </w:r>
      <w:proofErr w:type="spellEnd"/>
      <w:r w:rsidRPr="005D6A89">
        <w:rPr>
          <w:rFonts w:ascii="Arial" w:hAnsi="Arial" w:cs="Arial"/>
          <w:color w:val="000000"/>
          <w:sz w:val="18"/>
          <w:szCs w:val="18"/>
        </w:rPr>
        <w:t xml:space="preserve"> Sweden AB, a subsidiary of </w:t>
      </w:r>
      <w:proofErr w:type="spellStart"/>
      <w:r w:rsidR="00117CFC">
        <w:rPr>
          <w:rFonts w:ascii="Arial" w:hAnsi="Arial" w:cs="Arial"/>
          <w:color w:val="000000"/>
          <w:sz w:val="18"/>
          <w:szCs w:val="18"/>
        </w:rPr>
        <w:t>Nýherji</w:t>
      </w:r>
      <w:proofErr w:type="spellEnd"/>
      <w:r w:rsidRPr="005D6A89">
        <w:rPr>
          <w:rFonts w:ascii="Arial" w:hAnsi="Arial" w:cs="Arial"/>
          <w:color w:val="000000"/>
          <w:sz w:val="18"/>
          <w:szCs w:val="18"/>
        </w:rPr>
        <w:t>, acquired all the shares in the Swedish IT consultin</w:t>
      </w:r>
      <w:r w:rsidR="006527A1">
        <w:rPr>
          <w:rFonts w:ascii="Arial" w:hAnsi="Arial" w:cs="Arial"/>
          <w:color w:val="000000"/>
          <w:sz w:val="18"/>
          <w:szCs w:val="18"/>
        </w:rPr>
        <w:t>g company Marquardt &amp; Partners.</w:t>
      </w:r>
      <w:r w:rsidRPr="005D6A89">
        <w:rPr>
          <w:rFonts w:ascii="Arial" w:hAnsi="Arial" w:cs="Arial"/>
          <w:color w:val="000000"/>
          <w:sz w:val="18"/>
          <w:szCs w:val="18"/>
        </w:rPr>
        <w:t xml:space="preserve"> The objective </w:t>
      </w:r>
      <w:r w:rsidR="00747633" w:rsidRPr="005D6A89">
        <w:rPr>
          <w:rFonts w:ascii="Arial" w:hAnsi="Arial" w:cs="Arial"/>
          <w:color w:val="000000"/>
          <w:sz w:val="18"/>
          <w:szCs w:val="18"/>
        </w:rPr>
        <w:t xml:space="preserve">of the acquisition was to strengthen </w:t>
      </w:r>
      <w:proofErr w:type="spellStart"/>
      <w:r w:rsidR="00747633" w:rsidRPr="005D6A89">
        <w:rPr>
          <w:rFonts w:ascii="Arial" w:hAnsi="Arial" w:cs="Arial"/>
          <w:color w:val="000000"/>
          <w:sz w:val="18"/>
          <w:szCs w:val="18"/>
        </w:rPr>
        <w:t>Applicon’s</w:t>
      </w:r>
      <w:proofErr w:type="spellEnd"/>
      <w:r w:rsidR="00747633" w:rsidRPr="005D6A89">
        <w:rPr>
          <w:rFonts w:ascii="Arial" w:hAnsi="Arial" w:cs="Arial"/>
          <w:color w:val="000000"/>
          <w:sz w:val="18"/>
          <w:szCs w:val="18"/>
        </w:rPr>
        <w:t xml:space="preserve"> organization in Sweden, broaden its solution offering to include Calypso, a software solution for investment banking</w:t>
      </w:r>
      <w:proofErr w:type="gramStart"/>
      <w:r w:rsidR="00747633" w:rsidRPr="005D6A89">
        <w:rPr>
          <w:rFonts w:ascii="Arial" w:hAnsi="Arial" w:cs="Arial"/>
          <w:color w:val="000000"/>
          <w:sz w:val="18"/>
          <w:szCs w:val="18"/>
        </w:rPr>
        <w:t xml:space="preserve">, </w:t>
      </w:r>
      <w:r w:rsidRPr="005D6A89">
        <w:rPr>
          <w:rFonts w:ascii="Arial" w:hAnsi="Arial" w:cs="Arial"/>
          <w:color w:val="000000"/>
          <w:sz w:val="18"/>
          <w:szCs w:val="18"/>
        </w:rPr>
        <w:t xml:space="preserve"> </w:t>
      </w:r>
      <w:r w:rsidR="00747633" w:rsidRPr="005D6A89">
        <w:rPr>
          <w:rFonts w:ascii="Arial" w:hAnsi="Arial" w:cs="Arial"/>
          <w:color w:val="000000"/>
          <w:sz w:val="18"/>
          <w:szCs w:val="18"/>
        </w:rPr>
        <w:t>and</w:t>
      </w:r>
      <w:proofErr w:type="gramEnd"/>
      <w:r w:rsidR="00747633" w:rsidRPr="005D6A89">
        <w:rPr>
          <w:rFonts w:ascii="Arial" w:hAnsi="Arial" w:cs="Arial"/>
          <w:color w:val="000000"/>
          <w:sz w:val="18"/>
          <w:szCs w:val="18"/>
        </w:rPr>
        <w:t xml:space="preserve"> strengthen </w:t>
      </w:r>
      <w:proofErr w:type="spellStart"/>
      <w:r w:rsidR="00747633" w:rsidRPr="005D6A89">
        <w:rPr>
          <w:rFonts w:ascii="Arial" w:hAnsi="Arial" w:cs="Arial"/>
          <w:color w:val="000000"/>
          <w:sz w:val="18"/>
          <w:szCs w:val="18"/>
        </w:rPr>
        <w:t>Applicon’s</w:t>
      </w:r>
      <w:proofErr w:type="spellEnd"/>
      <w:r w:rsidR="00747633" w:rsidRPr="005D6A89">
        <w:rPr>
          <w:rFonts w:ascii="Arial" w:hAnsi="Arial" w:cs="Arial"/>
          <w:color w:val="000000"/>
          <w:sz w:val="18"/>
          <w:szCs w:val="18"/>
        </w:rPr>
        <w:t xml:space="preserve"> customer base in Sweden.</w:t>
      </w:r>
      <w:r w:rsidR="008E77A5" w:rsidRPr="005D6A89">
        <w:rPr>
          <w:rFonts w:ascii="Arial" w:hAnsi="Arial" w:cs="Arial"/>
          <w:color w:val="000000"/>
          <w:sz w:val="18"/>
          <w:szCs w:val="18"/>
        </w:rPr>
        <w:t xml:space="preserve"> Marquardt &amp; Partners employed 20 highly experienced consultants with deep expertise in servicing the Sw</w:t>
      </w:r>
      <w:r w:rsidR="006527A1">
        <w:rPr>
          <w:rFonts w:ascii="Arial" w:hAnsi="Arial" w:cs="Arial"/>
          <w:color w:val="000000"/>
          <w:sz w:val="18"/>
          <w:szCs w:val="18"/>
        </w:rPr>
        <w:t>edish financial service sector.</w:t>
      </w:r>
      <w:r w:rsidR="008E77A5" w:rsidRPr="005D6A89">
        <w:rPr>
          <w:rFonts w:ascii="Arial" w:hAnsi="Arial" w:cs="Arial"/>
          <w:color w:val="000000"/>
          <w:sz w:val="18"/>
          <w:szCs w:val="18"/>
        </w:rPr>
        <w:t xml:space="preserve"> With the acquisition the number of </w:t>
      </w:r>
      <w:proofErr w:type="spellStart"/>
      <w:r w:rsidR="008E77A5" w:rsidRPr="005D6A89">
        <w:rPr>
          <w:rFonts w:ascii="Arial" w:hAnsi="Arial" w:cs="Arial"/>
          <w:color w:val="000000"/>
          <w:sz w:val="18"/>
          <w:szCs w:val="18"/>
        </w:rPr>
        <w:t>Applicon</w:t>
      </w:r>
      <w:proofErr w:type="spellEnd"/>
      <w:r w:rsidR="008E77A5" w:rsidRPr="005D6A89">
        <w:rPr>
          <w:rFonts w:ascii="Arial" w:hAnsi="Arial" w:cs="Arial"/>
          <w:color w:val="000000"/>
          <w:sz w:val="18"/>
          <w:szCs w:val="18"/>
        </w:rPr>
        <w:t xml:space="preserve"> employees in Sweden rose to 32.</w:t>
      </w:r>
    </w:p>
    <w:p w:rsidR="008A668D" w:rsidRPr="005D6A89" w:rsidRDefault="008A668D"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C87F8F" w:rsidRPr="005D6A89" w:rsidRDefault="00C87F8F" w:rsidP="00C87F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18"/>
          <w:szCs w:val="18"/>
        </w:rPr>
      </w:pPr>
      <w:r w:rsidRPr="005D6A89">
        <w:rPr>
          <w:rFonts w:ascii="Arial" w:hAnsi="Arial" w:cs="Arial"/>
          <w:b/>
          <w:color w:val="000000"/>
          <w:sz w:val="18"/>
          <w:szCs w:val="18"/>
        </w:rPr>
        <w:t>Integration</w:t>
      </w:r>
    </w:p>
    <w:p w:rsidR="00C87F8F" w:rsidRPr="005D6A89" w:rsidRDefault="00BC2E47"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Pr>
          <w:rFonts w:ascii="Arial" w:hAnsi="Arial" w:cs="Arial"/>
          <w:color w:val="000000"/>
          <w:sz w:val="18"/>
          <w:szCs w:val="18"/>
        </w:rPr>
        <w:t xml:space="preserve">At the start of the year </w:t>
      </w:r>
      <w:proofErr w:type="spellStart"/>
      <w:r>
        <w:rPr>
          <w:rFonts w:ascii="Arial" w:hAnsi="Arial" w:cs="Arial"/>
          <w:color w:val="000000"/>
          <w:sz w:val="18"/>
          <w:szCs w:val="18"/>
        </w:rPr>
        <w:t>Tölv</w:t>
      </w:r>
      <w:r w:rsidR="00C87F8F" w:rsidRPr="005D6A89">
        <w:rPr>
          <w:rFonts w:ascii="Arial" w:hAnsi="Arial" w:cs="Arial"/>
          <w:color w:val="000000"/>
          <w:sz w:val="18"/>
          <w:szCs w:val="18"/>
        </w:rPr>
        <w:t>umsidjan</w:t>
      </w:r>
      <w:proofErr w:type="spellEnd"/>
      <w:r>
        <w:rPr>
          <w:rFonts w:ascii="Arial" w:hAnsi="Arial" w:cs="Arial"/>
          <w:color w:val="000000"/>
          <w:sz w:val="18"/>
          <w:szCs w:val="18"/>
        </w:rPr>
        <w:t xml:space="preserve"> </w:t>
      </w:r>
      <w:proofErr w:type="spellStart"/>
      <w:proofErr w:type="gramStart"/>
      <w:r>
        <w:rPr>
          <w:rFonts w:ascii="Arial" w:hAnsi="Arial" w:cs="Arial"/>
          <w:color w:val="000000"/>
          <w:sz w:val="18"/>
          <w:szCs w:val="18"/>
        </w:rPr>
        <w:t>ehf</w:t>
      </w:r>
      <w:proofErr w:type="spellEnd"/>
      <w:r>
        <w:rPr>
          <w:rFonts w:ascii="Arial" w:hAnsi="Arial" w:cs="Arial"/>
          <w:color w:val="000000"/>
          <w:sz w:val="18"/>
          <w:szCs w:val="18"/>
        </w:rPr>
        <w:t>.</w:t>
      </w:r>
      <w:r w:rsidR="00C87F8F" w:rsidRPr="005D6A89">
        <w:rPr>
          <w:rFonts w:ascii="Arial" w:hAnsi="Arial" w:cs="Arial"/>
          <w:color w:val="000000"/>
          <w:sz w:val="18"/>
          <w:szCs w:val="18"/>
        </w:rPr>
        <w:t>,</w:t>
      </w:r>
      <w:proofErr w:type="gramEnd"/>
      <w:r w:rsidR="00C87F8F" w:rsidRPr="005D6A89">
        <w:rPr>
          <w:rFonts w:ascii="Arial" w:hAnsi="Arial" w:cs="Arial"/>
          <w:color w:val="000000"/>
          <w:sz w:val="18"/>
          <w:szCs w:val="18"/>
        </w:rPr>
        <w:t xml:space="preserve"> a hosting company that </w:t>
      </w:r>
      <w:proofErr w:type="spellStart"/>
      <w:r w:rsidR="00117CFC">
        <w:rPr>
          <w:rFonts w:ascii="Arial" w:hAnsi="Arial" w:cs="Arial"/>
          <w:color w:val="000000"/>
          <w:sz w:val="18"/>
          <w:szCs w:val="18"/>
        </w:rPr>
        <w:t>Nýherji</w:t>
      </w:r>
      <w:proofErr w:type="spellEnd"/>
      <w:r w:rsidR="00C87F8F" w:rsidRPr="005D6A89">
        <w:rPr>
          <w:rFonts w:ascii="Arial" w:hAnsi="Arial" w:cs="Arial"/>
          <w:color w:val="000000"/>
          <w:sz w:val="18"/>
          <w:szCs w:val="18"/>
        </w:rPr>
        <w:t xml:space="preserve"> acquired in 2006</w:t>
      </w:r>
      <w:r>
        <w:rPr>
          <w:rFonts w:ascii="Arial" w:hAnsi="Arial" w:cs="Arial"/>
          <w:color w:val="000000"/>
          <w:sz w:val="18"/>
          <w:szCs w:val="18"/>
        </w:rPr>
        <w:t>,</w:t>
      </w:r>
      <w:r w:rsidR="00C87F8F" w:rsidRPr="005D6A89">
        <w:rPr>
          <w:rFonts w:ascii="Arial" w:hAnsi="Arial" w:cs="Arial"/>
          <w:color w:val="000000"/>
          <w:sz w:val="18"/>
          <w:szCs w:val="18"/>
        </w:rPr>
        <w:t xml:space="preserve"> was fully integrated with the hosting division of </w:t>
      </w:r>
      <w:proofErr w:type="spellStart"/>
      <w:r w:rsidR="00117CFC">
        <w:rPr>
          <w:rFonts w:ascii="Arial" w:hAnsi="Arial" w:cs="Arial"/>
          <w:color w:val="000000"/>
          <w:sz w:val="18"/>
          <w:szCs w:val="18"/>
        </w:rPr>
        <w:t>Nýherji</w:t>
      </w:r>
      <w:proofErr w:type="spellEnd"/>
      <w:r w:rsidR="00C87F8F" w:rsidRPr="005D6A89">
        <w:rPr>
          <w:rFonts w:ascii="Arial" w:hAnsi="Arial" w:cs="Arial"/>
          <w:color w:val="000000"/>
          <w:sz w:val="18"/>
          <w:szCs w:val="18"/>
        </w:rPr>
        <w:t>.</w:t>
      </w:r>
    </w:p>
    <w:p w:rsidR="00C87F8F" w:rsidRPr="005D6A89" w:rsidRDefault="00C87F8F"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902DF7" w:rsidRPr="005D6A89" w:rsidRDefault="00902DF7"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22"/>
          <w:szCs w:val="18"/>
        </w:rPr>
      </w:pPr>
      <w:r w:rsidRPr="005D6A89">
        <w:rPr>
          <w:rFonts w:ascii="Arial" w:hAnsi="Arial" w:cs="Arial"/>
          <w:b/>
          <w:color w:val="000000"/>
          <w:sz w:val="22"/>
          <w:szCs w:val="18"/>
        </w:rPr>
        <w:t>Prospects</w:t>
      </w:r>
    </w:p>
    <w:p w:rsidR="008E77A5" w:rsidRPr="005D6A89" w:rsidRDefault="00A92564"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Pr>
          <w:rFonts w:ascii="Arial" w:hAnsi="Arial" w:cs="Arial"/>
          <w:color w:val="000000"/>
          <w:sz w:val="18"/>
          <w:szCs w:val="18"/>
        </w:rPr>
        <w:t xml:space="preserve">The volatility of financial markets could impact demand for IT solutions </w:t>
      </w:r>
      <w:r w:rsidR="00BC2E47">
        <w:rPr>
          <w:rFonts w:ascii="Arial" w:hAnsi="Arial" w:cs="Arial"/>
          <w:color w:val="000000"/>
          <w:sz w:val="18"/>
          <w:szCs w:val="18"/>
        </w:rPr>
        <w:t>in the second half of the year.</w:t>
      </w:r>
      <w:r>
        <w:rPr>
          <w:rFonts w:ascii="Arial" w:hAnsi="Arial" w:cs="Arial"/>
          <w:color w:val="000000"/>
          <w:sz w:val="18"/>
          <w:szCs w:val="18"/>
        </w:rPr>
        <w:t xml:space="preserve"> Prospects for the second quarter are though quite good, with sufficient projects in the pipeline.     </w:t>
      </w:r>
    </w:p>
    <w:p w:rsidR="008E77A5" w:rsidRPr="005D6A89" w:rsidRDefault="008E77A5"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902DF7" w:rsidRPr="005D6A89" w:rsidRDefault="00902DF7"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22"/>
          <w:szCs w:val="18"/>
        </w:rPr>
      </w:pPr>
      <w:r w:rsidRPr="005D6A89">
        <w:rPr>
          <w:rFonts w:ascii="Arial" w:hAnsi="Arial" w:cs="Arial"/>
          <w:b/>
          <w:color w:val="000000"/>
          <w:sz w:val="22"/>
          <w:szCs w:val="18"/>
        </w:rPr>
        <w:t>Acceptance by the Board of Directors</w:t>
      </w:r>
    </w:p>
    <w:p w:rsidR="00902DF7" w:rsidRPr="005D6A89" w:rsidRDefault="005176FC"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 xml:space="preserve">The </w:t>
      </w:r>
      <w:proofErr w:type="spellStart"/>
      <w:r w:rsidR="00117CFC">
        <w:rPr>
          <w:rFonts w:ascii="Arial" w:hAnsi="Arial" w:cs="Arial"/>
          <w:color w:val="000000"/>
          <w:sz w:val="18"/>
          <w:szCs w:val="18"/>
        </w:rPr>
        <w:t>Nýherji</w:t>
      </w:r>
      <w:proofErr w:type="spellEnd"/>
      <w:r w:rsidRPr="005D6A89">
        <w:rPr>
          <w:rFonts w:ascii="Arial" w:hAnsi="Arial" w:cs="Arial"/>
          <w:color w:val="000000"/>
          <w:sz w:val="18"/>
          <w:szCs w:val="18"/>
        </w:rPr>
        <w:t xml:space="preserve"> hf. Consolidated Financial Statements for the first quarter of 2008 were approved at a meet</w:t>
      </w:r>
      <w:r w:rsidR="002F332A" w:rsidRPr="005D6A89">
        <w:rPr>
          <w:rFonts w:ascii="Arial" w:hAnsi="Arial" w:cs="Arial"/>
          <w:color w:val="000000"/>
          <w:sz w:val="18"/>
          <w:szCs w:val="18"/>
        </w:rPr>
        <w:t>ing of the Board of Directors 23</w:t>
      </w:r>
      <w:r w:rsidR="00BC2E47">
        <w:rPr>
          <w:rFonts w:ascii="Arial" w:hAnsi="Arial" w:cs="Arial"/>
          <w:color w:val="000000"/>
          <w:sz w:val="18"/>
          <w:szCs w:val="18"/>
        </w:rPr>
        <w:t xml:space="preserve"> April 2008. The statements are</w:t>
      </w:r>
      <w:r w:rsidRPr="005D6A89">
        <w:rPr>
          <w:rFonts w:ascii="Arial" w:hAnsi="Arial" w:cs="Arial"/>
          <w:color w:val="000000"/>
          <w:sz w:val="18"/>
          <w:szCs w:val="18"/>
        </w:rPr>
        <w:t xml:space="preserve"> prepared in compliance with I</w:t>
      </w:r>
      <w:r w:rsidR="00BC2E47">
        <w:rPr>
          <w:rFonts w:ascii="Arial" w:hAnsi="Arial" w:cs="Arial"/>
          <w:color w:val="000000"/>
          <w:sz w:val="18"/>
          <w:szCs w:val="18"/>
        </w:rPr>
        <w:t>nternational Financial Reporting</w:t>
      </w:r>
      <w:r w:rsidRPr="005D6A89">
        <w:rPr>
          <w:rFonts w:ascii="Arial" w:hAnsi="Arial" w:cs="Arial"/>
          <w:color w:val="000000"/>
          <w:sz w:val="18"/>
          <w:szCs w:val="18"/>
        </w:rPr>
        <w:t xml:space="preserve"> Standards</w:t>
      </w:r>
      <w:r w:rsidR="00BC2E47">
        <w:rPr>
          <w:rFonts w:ascii="Arial" w:hAnsi="Arial" w:cs="Arial"/>
          <w:color w:val="000000"/>
          <w:sz w:val="18"/>
          <w:szCs w:val="18"/>
        </w:rPr>
        <w:t>.</w:t>
      </w:r>
      <w:r w:rsidR="00BC2E47">
        <w:rPr>
          <w:rFonts w:ascii="Arial" w:hAnsi="Arial" w:cs="Arial"/>
          <w:color w:val="000000"/>
          <w:sz w:val="18"/>
          <w:szCs w:val="18"/>
        </w:rPr>
        <w:br/>
      </w:r>
    </w:p>
    <w:p w:rsidR="00135250" w:rsidRPr="005D6A89" w:rsidRDefault="00BC2E47"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rPr>
      </w:pPr>
      <w:r>
        <w:rPr>
          <w:rFonts w:ascii="Arial" w:hAnsi="Arial" w:cs="Arial"/>
          <w:b/>
          <w:color w:val="000000"/>
        </w:rPr>
        <w:t>Financial Calendar for 2008</w:t>
      </w:r>
    </w:p>
    <w:p w:rsidR="00135250" w:rsidRPr="005D6A89" w:rsidRDefault="00135250"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The estimated dates of publication of interim and annual financial statements relating to 2008 are as follows:</w:t>
      </w:r>
    </w:p>
    <w:p w:rsidR="00135250" w:rsidRPr="005D6A89" w:rsidRDefault="00135250"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p>
    <w:p w:rsidR="00135250" w:rsidRPr="005D6A89" w:rsidRDefault="00135250"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Second quarter 2008 results</w:t>
      </w:r>
      <w:r w:rsidRPr="005D6A89">
        <w:rPr>
          <w:rFonts w:ascii="Arial" w:hAnsi="Arial" w:cs="Arial"/>
          <w:color w:val="000000"/>
          <w:sz w:val="18"/>
          <w:szCs w:val="18"/>
        </w:rPr>
        <w:tab/>
      </w:r>
      <w:r w:rsidRPr="005D6A89">
        <w:rPr>
          <w:rFonts w:ascii="Arial" w:hAnsi="Arial" w:cs="Arial"/>
          <w:color w:val="000000"/>
          <w:sz w:val="18"/>
          <w:szCs w:val="18"/>
        </w:rPr>
        <w:tab/>
      </w:r>
      <w:r w:rsidR="003B12F7" w:rsidRPr="005D6A89">
        <w:rPr>
          <w:rFonts w:ascii="Arial" w:hAnsi="Arial" w:cs="Arial"/>
          <w:color w:val="000000"/>
          <w:sz w:val="18"/>
          <w:szCs w:val="18"/>
        </w:rPr>
        <w:t>18</w:t>
      </w:r>
      <w:r w:rsidRPr="005D6A89">
        <w:rPr>
          <w:rFonts w:ascii="Arial" w:hAnsi="Arial" w:cs="Arial"/>
          <w:color w:val="000000"/>
          <w:sz w:val="18"/>
          <w:szCs w:val="18"/>
        </w:rPr>
        <w:t xml:space="preserve"> July 2008</w:t>
      </w:r>
    </w:p>
    <w:p w:rsidR="00135250" w:rsidRPr="005D6A89" w:rsidRDefault="003B12F7"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Third quarter 2008 results</w:t>
      </w:r>
      <w:r w:rsidRPr="005D6A89">
        <w:rPr>
          <w:rFonts w:ascii="Arial" w:hAnsi="Arial" w:cs="Arial"/>
          <w:color w:val="000000"/>
          <w:sz w:val="18"/>
          <w:szCs w:val="18"/>
        </w:rPr>
        <w:tab/>
      </w:r>
      <w:r w:rsidRPr="005D6A89">
        <w:rPr>
          <w:rFonts w:ascii="Arial" w:hAnsi="Arial" w:cs="Arial"/>
          <w:color w:val="000000"/>
          <w:sz w:val="18"/>
          <w:szCs w:val="18"/>
        </w:rPr>
        <w:tab/>
        <w:t>17</w:t>
      </w:r>
      <w:r w:rsidR="00135250" w:rsidRPr="005D6A89">
        <w:rPr>
          <w:rFonts w:ascii="Arial" w:hAnsi="Arial" w:cs="Arial"/>
          <w:color w:val="000000"/>
          <w:sz w:val="18"/>
          <w:szCs w:val="18"/>
        </w:rPr>
        <w:t xml:space="preserve"> October 2008</w:t>
      </w:r>
      <w:r w:rsidR="00135250" w:rsidRPr="005D6A89">
        <w:rPr>
          <w:rFonts w:ascii="Arial" w:hAnsi="Arial" w:cs="Arial"/>
          <w:color w:val="000000"/>
          <w:sz w:val="18"/>
          <w:szCs w:val="18"/>
        </w:rPr>
        <w:tab/>
      </w:r>
      <w:r w:rsidR="00135250" w:rsidRPr="005D6A89">
        <w:rPr>
          <w:rFonts w:ascii="Arial" w:hAnsi="Arial" w:cs="Arial"/>
          <w:color w:val="000000"/>
          <w:sz w:val="18"/>
          <w:szCs w:val="18"/>
        </w:rPr>
        <w:tab/>
      </w:r>
    </w:p>
    <w:p w:rsidR="00135250" w:rsidRPr="005D6A89" w:rsidRDefault="00BC2E47"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Pr>
          <w:rFonts w:ascii="Arial" w:hAnsi="Arial" w:cs="Arial"/>
          <w:color w:val="000000"/>
          <w:sz w:val="18"/>
          <w:szCs w:val="18"/>
        </w:rPr>
        <w:t>Fourth quarter and annual 2008</w:t>
      </w:r>
      <w:r w:rsidR="00135250" w:rsidRPr="005D6A89">
        <w:rPr>
          <w:rFonts w:ascii="Arial" w:hAnsi="Arial" w:cs="Arial"/>
          <w:color w:val="000000"/>
          <w:sz w:val="18"/>
          <w:szCs w:val="18"/>
        </w:rPr>
        <w:t xml:space="preserve"> results</w:t>
      </w:r>
      <w:r w:rsidR="00135250" w:rsidRPr="005D6A89">
        <w:rPr>
          <w:rFonts w:ascii="Arial" w:hAnsi="Arial" w:cs="Arial"/>
          <w:color w:val="000000"/>
          <w:sz w:val="18"/>
          <w:szCs w:val="18"/>
        </w:rPr>
        <w:tab/>
      </w:r>
      <w:r w:rsidR="003B12F7" w:rsidRPr="005D6A89">
        <w:rPr>
          <w:rFonts w:ascii="Arial" w:hAnsi="Arial" w:cs="Arial"/>
          <w:color w:val="000000"/>
          <w:sz w:val="18"/>
          <w:szCs w:val="18"/>
        </w:rPr>
        <w:t>23 January</w:t>
      </w:r>
      <w:r w:rsidR="00135250" w:rsidRPr="005D6A89">
        <w:rPr>
          <w:rFonts w:ascii="Arial" w:hAnsi="Arial" w:cs="Arial"/>
          <w:color w:val="000000"/>
          <w:sz w:val="18"/>
          <w:szCs w:val="18"/>
        </w:rPr>
        <w:t xml:space="preserve"> 2009</w:t>
      </w:r>
    </w:p>
    <w:p w:rsidR="00135250" w:rsidRPr="005D6A89" w:rsidRDefault="003B12F7" w:rsidP="00135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18"/>
          <w:szCs w:val="18"/>
        </w:rPr>
      </w:pPr>
      <w:r w:rsidRPr="005D6A89">
        <w:rPr>
          <w:rFonts w:ascii="Arial" w:hAnsi="Arial" w:cs="Arial"/>
          <w:color w:val="000000"/>
          <w:sz w:val="18"/>
          <w:szCs w:val="18"/>
        </w:rPr>
        <w:t>2009 Annual General Meeting</w:t>
      </w:r>
      <w:r w:rsidRPr="005D6A89">
        <w:rPr>
          <w:rFonts w:ascii="Arial" w:hAnsi="Arial" w:cs="Arial"/>
          <w:color w:val="000000"/>
          <w:sz w:val="18"/>
          <w:szCs w:val="18"/>
        </w:rPr>
        <w:tab/>
      </w:r>
      <w:r w:rsidRPr="005D6A89">
        <w:rPr>
          <w:rFonts w:ascii="Arial" w:hAnsi="Arial" w:cs="Arial"/>
          <w:color w:val="000000"/>
          <w:sz w:val="18"/>
          <w:szCs w:val="18"/>
        </w:rPr>
        <w:tab/>
        <w:t>6</w:t>
      </w:r>
      <w:r w:rsidR="00135250" w:rsidRPr="005D6A89">
        <w:rPr>
          <w:rFonts w:ascii="Arial" w:hAnsi="Arial" w:cs="Arial"/>
          <w:color w:val="000000"/>
          <w:sz w:val="18"/>
          <w:szCs w:val="18"/>
        </w:rPr>
        <w:t xml:space="preserve"> February 2009</w:t>
      </w:r>
      <w:r w:rsidR="00135250" w:rsidRPr="005D6A89">
        <w:rPr>
          <w:rFonts w:ascii="Arial" w:hAnsi="Arial" w:cs="Arial"/>
          <w:color w:val="000000"/>
          <w:sz w:val="18"/>
          <w:szCs w:val="18"/>
        </w:rPr>
        <w:br/>
      </w:r>
    </w:p>
    <w:p w:rsidR="00902DF7" w:rsidRPr="005D6A89" w:rsidRDefault="008F72C0" w:rsidP="00366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color w:val="000000"/>
          <w:sz w:val="22"/>
          <w:szCs w:val="18"/>
        </w:rPr>
      </w:pPr>
      <w:r w:rsidRPr="005D6A89">
        <w:rPr>
          <w:rFonts w:ascii="Arial" w:hAnsi="Arial" w:cs="Arial"/>
          <w:b/>
          <w:color w:val="000000"/>
          <w:sz w:val="22"/>
          <w:szCs w:val="18"/>
        </w:rPr>
        <w:t xml:space="preserve">About </w:t>
      </w:r>
      <w:proofErr w:type="spellStart"/>
      <w:r w:rsidR="00902DF7" w:rsidRPr="005D6A89">
        <w:rPr>
          <w:rFonts w:ascii="Arial" w:hAnsi="Arial" w:cs="Arial"/>
          <w:b/>
          <w:color w:val="000000"/>
          <w:sz w:val="22"/>
          <w:szCs w:val="18"/>
        </w:rPr>
        <w:t>Nýherji</w:t>
      </w:r>
      <w:proofErr w:type="spellEnd"/>
    </w:p>
    <w:p w:rsidR="008F72C0" w:rsidRDefault="00117CFC" w:rsidP="008F72C0">
      <w:pPr>
        <w:ind w:right="-483"/>
        <w:jc w:val="both"/>
        <w:rPr>
          <w:rFonts w:ascii="Arial" w:hAnsi="Arial" w:cs="Arial"/>
          <w:bCs/>
          <w:iCs/>
          <w:sz w:val="18"/>
          <w:szCs w:val="18"/>
        </w:rPr>
      </w:pPr>
      <w:proofErr w:type="spellStart"/>
      <w:r>
        <w:rPr>
          <w:rFonts w:ascii="Arial" w:hAnsi="Arial" w:cs="Arial"/>
          <w:bCs/>
          <w:iCs/>
          <w:sz w:val="18"/>
          <w:szCs w:val="18"/>
        </w:rPr>
        <w:t>Nýherji</w:t>
      </w:r>
      <w:r w:rsidR="00A92564">
        <w:rPr>
          <w:rFonts w:ascii="Arial" w:hAnsi="Arial" w:cs="Arial"/>
          <w:bCs/>
          <w:iCs/>
          <w:sz w:val="18"/>
          <w:szCs w:val="18"/>
        </w:rPr>
        <w:t>´s</w:t>
      </w:r>
      <w:proofErr w:type="spellEnd"/>
      <w:r w:rsidR="00A92564">
        <w:rPr>
          <w:rFonts w:ascii="Arial" w:hAnsi="Arial" w:cs="Arial"/>
          <w:bCs/>
          <w:iCs/>
          <w:sz w:val="18"/>
          <w:szCs w:val="18"/>
        </w:rPr>
        <w:t xml:space="preserve"> mission</w:t>
      </w:r>
      <w:r w:rsidR="008F72C0" w:rsidRPr="005D6A89">
        <w:rPr>
          <w:rFonts w:ascii="Arial" w:hAnsi="Arial" w:cs="Arial"/>
          <w:bCs/>
          <w:iCs/>
          <w:sz w:val="18"/>
          <w:szCs w:val="18"/>
        </w:rPr>
        <w:t xml:space="preserve"> is to create added value for its clients </w:t>
      </w:r>
      <w:r w:rsidR="002F332A" w:rsidRPr="005D6A89">
        <w:rPr>
          <w:rFonts w:ascii="Arial" w:hAnsi="Arial" w:cs="Arial"/>
          <w:bCs/>
          <w:iCs/>
          <w:sz w:val="18"/>
          <w:szCs w:val="18"/>
        </w:rPr>
        <w:t>utilizing</w:t>
      </w:r>
      <w:r w:rsidR="008F72C0" w:rsidRPr="005D6A89">
        <w:rPr>
          <w:rFonts w:ascii="Arial" w:hAnsi="Arial" w:cs="Arial"/>
          <w:bCs/>
          <w:iCs/>
          <w:sz w:val="18"/>
          <w:szCs w:val="18"/>
        </w:rPr>
        <w:t xml:space="preserve"> its staff’s expertise in IT, business operation and its clients’ needs. </w:t>
      </w:r>
      <w:proofErr w:type="spellStart"/>
      <w:r w:rsidR="008F72C0" w:rsidRPr="005D6A89">
        <w:rPr>
          <w:rFonts w:ascii="Arial" w:hAnsi="Arial" w:cs="Arial"/>
          <w:bCs/>
          <w:iCs/>
          <w:sz w:val="18"/>
          <w:szCs w:val="18"/>
        </w:rPr>
        <w:t>Nýherji</w:t>
      </w:r>
      <w:proofErr w:type="spellEnd"/>
      <w:r w:rsidR="008F72C0" w:rsidRPr="005D6A89">
        <w:rPr>
          <w:rFonts w:ascii="Arial" w:hAnsi="Arial" w:cs="Arial"/>
          <w:bCs/>
          <w:iCs/>
          <w:sz w:val="18"/>
          <w:szCs w:val="18"/>
        </w:rPr>
        <w:t xml:space="preserve"> offers first class consultancy and professional service in the field of IT as well as quality computer, office and software products along with solid technical and business operating services. </w:t>
      </w:r>
      <w:proofErr w:type="spellStart"/>
      <w:r w:rsidR="008F72C0" w:rsidRPr="005D6A89">
        <w:rPr>
          <w:rFonts w:ascii="Arial" w:hAnsi="Arial" w:cs="Arial"/>
          <w:bCs/>
          <w:iCs/>
          <w:sz w:val="18"/>
          <w:szCs w:val="18"/>
        </w:rPr>
        <w:t>Nýh</w:t>
      </w:r>
      <w:r w:rsidR="00BC2E47">
        <w:rPr>
          <w:rFonts w:ascii="Arial" w:hAnsi="Arial" w:cs="Arial"/>
          <w:bCs/>
          <w:iCs/>
          <w:sz w:val="18"/>
          <w:szCs w:val="18"/>
        </w:rPr>
        <w:t>erji’s</w:t>
      </w:r>
      <w:proofErr w:type="spellEnd"/>
      <w:r w:rsidR="00BC2E47">
        <w:rPr>
          <w:rFonts w:ascii="Arial" w:hAnsi="Arial" w:cs="Arial"/>
          <w:bCs/>
          <w:iCs/>
          <w:sz w:val="18"/>
          <w:szCs w:val="18"/>
        </w:rPr>
        <w:t xml:space="preserve"> subsidiaries</w:t>
      </w:r>
      <w:r w:rsidR="002F332A" w:rsidRPr="005D6A89">
        <w:rPr>
          <w:rFonts w:ascii="Arial" w:hAnsi="Arial" w:cs="Arial"/>
          <w:bCs/>
          <w:iCs/>
          <w:sz w:val="18"/>
          <w:szCs w:val="18"/>
        </w:rPr>
        <w:t xml:space="preserve"> number </w:t>
      </w:r>
      <w:r w:rsidR="00857FE4" w:rsidRPr="005D6A89">
        <w:rPr>
          <w:rFonts w:ascii="Arial" w:hAnsi="Arial" w:cs="Arial"/>
          <w:bCs/>
          <w:iCs/>
          <w:sz w:val="18"/>
          <w:szCs w:val="18"/>
        </w:rPr>
        <w:t xml:space="preserve">22 </w:t>
      </w:r>
      <w:r w:rsidR="008F72C0" w:rsidRPr="005D6A89">
        <w:rPr>
          <w:rFonts w:ascii="Arial" w:hAnsi="Arial" w:cs="Arial"/>
          <w:bCs/>
          <w:iCs/>
          <w:sz w:val="18"/>
          <w:szCs w:val="18"/>
        </w:rPr>
        <w:t xml:space="preserve">in Iceland and </w:t>
      </w:r>
      <w:proofErr w:type="gramStart"/>
      <w:r w:rsidR="008F72C0" w:rsidRPr="005D6A89">
        <w:rPr>
          <w:rFonts w:ascii="Arial" w:hAnsi="Arial" w:cs="Arial"/>
          <w:bCs/>
          <w:iCs/>
          <w:sz w:val="18"/>
          <w:szCs w:val="18"/>
        </w:rPr>
        <w:t>abroad,</w:t>
      </w:r>
      <w:proofErr w:type="gramEnd"/>
      <w:r w:rsidR="008F72C0" w:rsidRPr="005D6A89">
        <w:rPr>
          <w:rFonts w:ascii="Arial" w:hAnsi="Arial" w:cs="Arial"/>
          <w:bCs/>
          <w:iCs/>
          <w:sz w:val="18"/>
          <w:szCs w:val="18"/>
        </w:rPr>
        <w:t xml:space="preserve"> and full-time equival</w:t>
      </w:r>
      <w:r w:rsidR="002F332A" w:rsidRPr="005D6A89">
        <w:rPr>
          <w:rFonts w:ascii="Arial" w:hAnsi="Arial" w:cs="Arial"/>
          <w:bCs/>
          <w:iCs/>
          <w:sz w:val="18"/>
          <w:szCs w:val="18"/>
        </w:rPr>
        <w:t xml:space="preserve">ent </w:t>
      </w:r>
      <w:r w:rsidR="00BC2E47">
        <w:rPr>
          <w:rFonts w:ascii="Arial" w:hAnsi="Arial" w:cs="Arial"/>
          <w:bCs/>
          <w:iCs/>
          <w:sz w:val="18"/>
          <w:szCs w:val="18"/>
        </w:rPr>
        <w:t>employees</w:t>
      </w:r>
      <w:r w:rsidR="002F332A" w:rsidRPr="005D6A89">
        <w:rPr>
          <w:rFonts w:ascii="Arial" w:hAnsi="Arial" w:cs="Arial"/>
          <w:bCs/>
          <w:iCs/>
          <w:sz w:val="18"/>
          <w:szCs w:val="18"/>
        </w:rPr>
        <w:t xml:space="preserve"> at the end of the period</w:t>
      </w:r>
      <w:r w:rsidR="008F72C0" w:rsidRPr="005D6A89">
        <w:rPr>
          <w:rFonts w:ascii="Arial" w:hAnsi="Arial" w:cs="Arial"/>
          <w:bCs/>
          <w:iCs/>
          <w:sz w:val="18"/>
          <w:szCs w:val="18"/>
        </w:rPr>
        <w:t xml:space="preserve"> </w:t>
      </w:r>
      <w:r w:rsidR="002F332A" w:rsidRPr="005D6A89">
        <w:rPr>
          <w:rFonts w:ascii="Arial" w:hAnsi="Arial" w:cs="Arial"/>
          <w:bCs/>
          <w:iCs/>
          <w:sz w:val="18"/>
          <w:szCs w:val="18"/>
        </w:rPr>
        <w:t xml:space="preserve">totaled </w:t>
      </w:r>
      <w:r w:rsidR="00677242" w:rsidRPr="00677242">
        <w:rPr>
          <w:rFonts w:ascii="Arial" w:hAnsi="Arial" w:cs="Arial"/>
          <w:bCs/>
          <w:iCs/>
          <w:sz w:val="18"/>
          <w:szCs w:val="18"/>
        </w:rPr>
        <w:t>734</w:t>
      </w:r>
      <w:r w:rsidR="008F72C0" w:rsidRPr="00677242">
        <w:rPr>
          <w:rFonts w:ascii="Arial" w:hAnsi="Arial" w:cs="Arial"/>
          <w:bCs/>
          <w:iCs/>
          <w:sz w:val="18"/>
          <w:szCs w:val="18"/>
        </w:rPr>
        <w:t>.</w:t>
      </w:r>
      <w:r w:rsidR="008F72C0" w:rsidRPr="005D6A89">
        <w:rPr>
          <w:rFonts w:ascii="Arial" w:hAnsi="Arial" w:cs="Arial"/>
          <w:bCs/>
          <w:iCs/>
          <w:sz w:val="18"/>
          <w:szCs w:val="18"/>
        </w:rPr>
        <w:t xml:space="preserve"> </w:t>
      </w:r>
      <w:proofErr w:type="spellStart"/>
      <w:r w:rsidR="008F72C0" w:rsidRPr="005D6A89">
        <w:rPr>
          <w:rFonts w:ascii="Arial" w:hAnsi="Arial" w:cs="Arial"/>
          <w:bCs/>
          <w:iCs/>
          <w:sz w:val="18"/>
          <w:szCs w:val="18"/>
        </w:rPr>
        <w:t>Nýherji’s</w:t>
      </w:r>
      <w:proofErr w:type="spellEnd"/>
      <w:r w:rsidR="008F72C0" w:rsidRPr="005D6A89">
        <w:rPr>
          <w:rFonts w:ascii="Arial" w:hAnsi="Arial" w:cs="Arial"/>
          <w:bCs/>
          <w:iCs/>
          <w:sz w:val="18"/>
          <w:szCs w:val="18"/>
        </w:rPr>
        <w:t xml:space="preserve"> stock is registered with OMX in the Icelandic Stock Exchange.</w:t>
      </w:r>
    </w:p>
    <w:p w:rsidR="00677242" w:rsidRDefault="00677242" w:rsidP="008F72C0">
      <w:pPr>
        <w:ind w:right="-483"/>
        <w:jc w:val="both"/>
        <w:rPr>
          <w:rFonts w:ascii="Arial" w:hAnsi="Arial" w:cs="Arial"/>
          <w:bCs/>
          <w:iCs/>
          <w:sz w:val="18"/>
          <w:szCs w:val="18"/>
        </w:rPr>
      </w:pPr>
    </w:p>
    <w:p w:rsidR="00677242" w:rsidRPr="005D6A89" w:rsidRDefault="00677242" w:rsidP="008F72C0">
      <w:pPr>
        <w:ind w:right="-483"/>
        <w:jc w:val="both"/>
        <w:rPr>
          <w:rFonts w:ascii="Arial" w:hAnsi="Arial" w:cs="Arial"/>
          <w:bCs/>
          <w:iCs/>
          <w:sz w:val="18"/>
          <w:szCs w:val="18"/>
        </w:rPr>
      </w:pPr>
      <w:r w:rsidRPr="00677242">
        <w:rPr>
          <w:rFonts w:ascii="Arial" w:hAnsi="Arial" w:cs="Arial"/>
          <w:bCs/>
          <w:iCs/>
          <w:sz w:val="18"/>
          <w:szCs w:val="18"/>
        </w:rPr>
        <w:t xml:space="preserve">Members of the Board are: </w:t>
      </w:r>
      <w:proofErr w:type="spellStart"/>
      <w:r w:rsidRPr="00677242">
        <w:rPr>
          <w:rFonts w:ascii="Arial" w:hAnsi="Arial" w:cs="Arial"/>
          <w:bCs/>
          <w:iCs/>
          <w:sz w:val="18"/>
          <w:szCs w:val="18"/>
        </w:rPr>
        <w:t>Benedikt</w:t>
      </w:r>
      <w:proofErr w:type="spellEnd"/>
      <w:r w:rsidRPr="00677242">
        <w:rPr>
          <w:rFonts w:ascii="Arial" w:hAnsi="Arial" w:cs="Arial"/>
          <w:bCs/>
          <w:iCs/>
          <w:sz w:val="18"/>
          <w:szCs w:val="18"/>
        </w:rPr>
        <w:t xml:space="preserve"> </w:t>
      </w:r>
      <w:proofErr w:type="spellStart"/>
      <w:r w:rsidRPr="00677242">
        <w:rPr>
          <w:rFonts w:ascii="Arial" w:hAnsi="Arial" w:cs="Arial"/>
          <w:bCs/>
          <w:iCs/>
          <w:sz w:val="18"/>
          <w:szCs w:val="18"/>
        </w:rPr>
        <w:t>Jóhannesson</w:t>
      </w:r>
      <w:proofErr w:type="spellEnd"/>
      <w:r w:rsidRPr="00677242">
        <w:rPr>
          <w:rFonts w:ascii="Arial" w:hAnsi="Arial" w:cs="Arial"/>
          <w:bCs/>
          <w:iCs/>
          <w:sz w:val="18"/>
          <w:szCs w:val="18"/>
        </w:rPr>
        <w:t xml:space="preserve">, Chairman, </w:t>
      </w:r>
      <w:proofErr w:type="spellStart"/>
      <w:r w:rsidRPr="00677242">
        <w:rPr>
          <w:rFonts w:ascii="Arial" w:hAnsi="Arial" w:cs="Arial"/>
          <w:bCs/>
          <w:iCs/>
          <w:sz w:val="18"/>
          <w:szCs w:val="18"/>
        </w:rPr>
        <w:t>Árni</w:t>
      </w:r>
      <w:proofErr w:type="spellEnd"/>
      <w:r w:rsidRPr="00677242">
        <w:rPr>
          <w:rFonts w:ascii="Arial" w:hAnsi="Arial" w:cs="Arial"/>
          <w:bCs/>
          <w:iCs/>
          <w:sz w:val="18"/>
          <w:szCs w:val="18"/>
        </w:rPr>
        <w:t xml:space="preserve"> </w:t>
      </w:r>
      <w:proofErr w:type="spellStart"/>
      <w:r w:rsidRPr="00677242">
        <w:rPr>
          <w:rFonts w:ascii="Arial" w:hAnsi="Arial" w:cs="Arial"/>
          <w:bCs/>
          <w:iCs/>
          <w:sz w:val="18"/>
          <w:szCs w:val="18"/>
        </w:rPr>
        <w:t>Vilhjálmsson</w:t>
      </w:r>
      <w:proofErr w:type="spellEnd"/>
      <w:r w:rsidRPr="00677242">
        <w:rPr>
          <w:rFonts w:ascii="Arial" w:hAnsi="Arial" w:cs="Arial"/>
          <w:bCs/>
          <w:iCs/>
          <w:sz w:val="18"/>
          <w:szCs w:val="18"/>
        </w:rPr>
        <w:t xml:space="preserve"> and </w:t>
      </w:r>
      <w:proofErr w:type="spellStart"/>
      <w:r w:rsidRPr="00677242">
        <w:rPr>
          <w:rFonts w:ascii="Arial" w:hAnsi="Arial" w:cs="Arial"/>
          <w:bCs/>
          <w:iCs/>
          <w:sz w:val="18"/>
          <w:szCs w:val="18"/>
        </w:rPr>
        <w:t>Guðmundur</w:t>
      </w:r>
      <w:proofErr w:type="spellEnd"/>
      <w:r w:rsidRPr="00677242">
        <w:rPr>
          <w:rFonts w:ascii="Arial" w:hAnsi="Arial" w:cs="Arial"/>
          <w:bCs/>
          <w:iCs/>
          <w:sz w:val="18"/>
          <w:szCs w:val="18"/>
        </w:rPr>
        <w:t xml:space="preserve"> </w:t>
      </w:r>
      <w:proofErr w:type="spellStart"/>
      <w:r w:rsidRPr="00677242">
        <w:rPr>
          <w:rFonts w:ascii="Arial" w:hAnsi="Arial" w:cs="Arial"/>
          <w:bCs/>
          <w:iCs/>
          <w:sz w:val="18"/>
          <w:szCs w:val="18"/>
        </w:rPr>
        <w:t>Jóh</w:t>
      </w:r>
      <w:proofErr w:type="spellEnd"/>
      <w:r w:rsidRPr="00677242">
        <w:rPr>
          <w:rFonts w:ascii="Arial" w:hAnsi="Arial" w:cs="Arial"/>
          <w:bCs/>
          <w:iCs/>
          <w:sz w:val="18"/>
          <w:szCs w:val="18"/>
        </w:rPr>
        <w:t xml:space="preserve">. </w:t>
      </w:r>
      <w:proofErr w:type="spellStart"/>
      <w:proofErr w:type="gramStart"/>
      <w:r w:rsidRPr="00677242">
        <w:rPr>
          <w:rFonts w:ascii="Arial" w:hAnsi="Arial" w:cs="Arial"/>
          <w:bCs/>
          <w:iCs/>
          <w:sz w:val="18"/>
          <w:szCs w:val="18"/>
        </w:rPr>
        <w:t>Jónssson</w:t>
      </w:r>
      <w:proofErr w:type="spellEnd"/>
      <w:r w:rsidRPr="00677242">
        <w:rPr>
          <w:rFonts w:ascii="Arial" w:hAnsi="Arial" w:cs="Arial"/>
          <w:bCs/>
          <w:iCs/>
          <w:sz w:val="18"/>
          <w:szCs w:val="18"/>
        </w:rPr>
        <w:t>.</w:t>
      </w:r>
      <w:proofErr w:type="gramEnd"/>
      <w:r w:rsidRPr="00677242">
        <w:rPr>
          <w:rFonts w:ascii="Arial" w:hAnsi="Arial" w:cs="Arial"/>
          <w:bCs/>
          <w:iCs/>
          <w:sz w:val="18"/>
          <w:szCs w:val="18"/>
        </w:rPr>
        <w:t xml:space="preserve"> </w:t>
      </w:r>
      <w:proofErr w:type="spellStart"/>
      <w:r w:rsidRPr="00677242">
        <w:rPr>
          <w:rFonts w:ascii="Arial" w:hAnsi="Arial" w:cs="Arial"/>
          <w:bCs/>
          <w:iCs/>
          <w:sz w:val="18"/>
          <w:szCs w:val="18"/>
        </w:rPr>
        <w:t>Nýherji’s</w:t>
      </w:r>
      <w:proofErr w:type="spellEnd"/>
      <w:r w:rsidRPr="00677242">
        <w:rPr>
          <w:rFonts w:ascii="Arial" w:hAnsi="Arial" w:cs="Arial"/>
          <w:bCs/>
          <w:iCs/>
          <w:sz w:val="18"/>
          <w:szCs w:val="18"/>
        </w:rPr>
        <w:t xml:space="preserve"> CEO is </w:t>
      </w:r>
      <w:proofErr w:type="spellStart"/>
      <w:r w:rsidRPr="00677242">
        <w:rPr>
          <w:rFonts w:ascii="Arial" w:hAnsi="Arial" w:cs="Arial"/>
          <w:bCs/>
          <w:iCs/>
          <w:sz w:val="18"/>
          <w:szCs w:val="18"/>
        </w:rPr>
        <w:t>Þórður</w:t>
      </w:r>
      <w:proofErr w:type="spellEnd"/>
      <w:r w:rsidRPr="00677242">
        <w:rPr>
          <w:rFonts w:ascii="Arial" w:hAnsi="Arial" w:cs="Arial"/>
          <w:bCs/>
          <w:iCs/>
          <w:sz w:val="18"/>
          <w:szCs w:val="18"/>
        </w:rPr>
        <w:t xml:space="preserve"> </w:t>
      </w:r>
      <w:proofErr w:type="spellStart"/>
      <w:r w:rsidRPr="00677242">
        <w:rPr>
          <w:rFonts w:ascii="Arial" w:hAnsi="Arial" w:cs="Arial"/>
          <w:bCs/>
          <w:iCs/>
          <w:sz w:val="18"/>
          <w:szCs w:val="18"/>
        </w:rPr>
        <w:t>Sverrisson</w:t>
      </w:r>
      <w:proofErr w:type="spellEnd"/>
      <w:r>
        <w:rPr>
          <w:rFonts w:ascii="Arial" w:hAnsi="Arial" w:cs="Arial"/>
          <w:bCs/>
          <w:iCs/>
          <w:sz w:val="18"/>
          <w:szCs w:val="18"/>
        </w:rPr>
        <w:t>.</w:t>
      </w:r>
    </w:p>
    <w:p w:rsidR="009218D3" w:rsidRPr="005D6A89" w:rsidRDefault="009218D3" w:rsidP="0036627E">
      <w:pPr>
        <w:rPr>
          <w:rFonts w:ascii="Arial" w:hAnsi="Arial" w:cs="Arial"/>
          <w:sz w:val="18"/>
          <w:szCs w:val="18"/>
        </w:rPr>
      </w:pPr>
    </w:p>
    <w:p w:rsidR="00FE5F20" w:rsidRPr="005D6A89" w:rsidRDefault="00FE5F20" w:rsidP="0036627E">
      <w:pPr>
        <w:rPr>
          <w:rFonts w:ascii="Arial" w:hAnsi="Arial" w:cs="Arial"/>
          <w:sz w:val="18"/>
          <w:szCs w:val="18"/>
        </w:rPr>
      </w:pPr>
    </w:p>
    <w:sectPr w:rsidR="00FE5F20" w:rsidRPr="005D6A89" w:rsidSect="00495094">
      <w:head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A9F" w:rsidRDefault="00500A9F" w:rsidP="00A246B0">
      <w:r>
        <w:separator/>
      </w:r>
    </w:p>
  </w:endnote>
  <w:endnote w:type="continuationSeparator" w:id="1">
    <w:p w:rsidR="00500A9F" w:rsidRDefault="00500A9F" w:rsidP="00A246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A9F" w:rsidRDefault="00500A9F" w:rsidP="00A246B0">
      <w:r>
        <w:separator/>
      </w:r>
    </w:p>
  </w:footnote>
  <w:footnote w:type="continuationSeparator" w:id="1">
    <w:p w:rsidR="00500A9F" w:rsidRDefault="00500A9F" w:rsidP="00A246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564" w:rsidRPr="00161697" w:rsidRDefault="00A92564">
    <w:pPr>
      <w:pStyle w:val="Header"/>
      <w:rPr>
        <w:rFonts w:asciiTheme="minorHAnsi" w:hAnsiTheme="minorHAnsi"/>
        <w:b/>
        <w:sz w:val="32"/>
      </w:rPr>
    </w:pPr>
    <w:r w:rsidRPr="00161697">
      <w:rPr>
        <w:rFonts w:asciiTheme="minorHAnsi" w:hAnsiTheme="minorHAnsi"/>
        <w:b/>
        <w:noProof/>
        <w:sz w:val="32"/>
      </w:rPr>
      <w:drawing>
        <wp:anchor distT="0" distB="0" distL="114300" distR="114300" simplePos="0" relativeHeight="251658240" behindDoc="0" locked="0" layoutInCell="1" allowOverlap="1">
          <wp:simplePos x="0" y="0"/>
          <wp:positionH relativeFrom="column">
            <wp:posOffset>5128591</wp:posOffset>
          </wp:positionH>
          <wp:positionV relativeFrom="paragraph">
            <wp:posOffset>-253945</wp:posOffset>
          </wp:positionV>
          <wp:extent cx="897570" cy="567689"/>
          <wp:effectExtent l="19050" t="0" r="0" b="0"/>
          <wp:wrapNone/>
          <wp:docPr id="1" name="Picture 1" descr="http://nyherji.is/media/greinar/Nyherj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yherji.is/media/greinar/Nyherji_logo.jpg"/>
                  <pic:cNvPicPr>
                    <a:picLocks noChangeAspect="1" noChangeArrowheads="1"/>
                  </pic:cNvPicPr>
                </pic:nvPicPr>
                <pic:blipFill>
                  <a:blip r:embed="rId1" cstate="print"/>
                  <a:srcRect/>
                  <a:stretch>
                    <a:fillRect/>
                  </a:stretch>
                </pic:blipFill>
                <pic:spPr bwMode="auto">
                  <a:xfrm>
                    <a:off x="0" y="0"/>
                    <a:ext cx="900492" cy="569537"/>
                  </a:xfrm>
                  <a:prstGeom prst="rect">
                    <a:avLst/>
                  </a:prstGeom>
                  <a:noFill/>
                  <a:ln w="9525">
                    <a:noFill/>
                    <a:miter lim="800000"/>
                    <a:headEnd/>
                    <a:tailEnd/>
                  </a:ln>
                </pic:spPr>
              </pic:pic>
            </a:graphicData>
          </a:graphic>
        </wp:anchor>
      </w:drawing>
    </w:r>
    <w:proofErr w:type="spellStart"/>
    <w:r w:rsidR="00117CFC">
      <w:rPr>
        <w:rFonts w:asciiTheme="minorHAnsi" w:hAnsiTheme="minorHAnsi"/>
        <w:b/>
        <w:sz w:val="32"/>
      </w:rPr>
      <w:t>Nýherji</w:t>
    </w:r>
    <w:proofErr w:type="spellEnd"/>
    <w:r w:rsidRPr="00161697">
      <w:rPr>
        <w:rFonts w:asciiTheme="minorHAnsi" w:hAnsiTheme="minorHAnsi"/>
        <w:b/>
        <w:sz w:val="32"/>
      </w:rPr>
      <w:t xml:space="preserve"> First Qua</w:t>
    </w:r>
    <w:r>
      <w:rPr>
        <w:rFonts w:asciiTheme="minorHAnsi" w:hAnsiTheme="minorHAnsi"/>
        <w:b/>
        <w:sz w:val="32"/>
      </w:rPr>
      <w:t>r</w:t>
    </w:r>
    <w:r w:rsidRPr="00161697">
      <w:rPr>
        <w:rFonts w:asciiTheme="minorHAnsi" w:hAnsiTheme="minorHAnsi"/>
        <w:b/>
        <w:sz w:val="32"/>
      </w:rPr>
      <w:t>ter Report 2008</w:t>
    </w:r>
    <w:r w:rsidRPr="00161697">
      <w:rPr>
        <w:rFonts w:ascii="Arial" w:hAnsi="Arial" w:cs="Arial"/>
        <w:b/>
        <w:sz w:val="20"/>
        <w:szCs w:val="18"/>
      </w:rPr>
      <w:t xml:space="preserve"> </w:t>
    </w:r>
  </w:p>
  <w:p w:rsidR="00A92564" w:rsidRDefault="005B7239">
    <w:pPr>
      <w:pStyle w:val="Header"/>
    </w:pPr>
    <w:r>
      <w:rPr>
        <w:noProof/>
      </w:rPr>
      <w:pict>
        <v:shapetype id="_x0000_t32" coordsize="21600,21600" o:spt="32" o:oned="t" path="m,l21600,21600e" filled="f">
          <v:path arrowok="t" fillok="f" o:connecttype="none"/>
          <o:lock v:ext="edit" shapetype="t"/>
        </v:shapetype>
        <v:shape id="_x0000_s2049" type="#_x0000_t32" style="position:absolute;margin-left:-30.75pt;margin-top:6.55pt;width:522.75pt;height:.75pt;z-index:251659264" o:connectortype="straight" strokecolor="#1f497d [3215]" strokeweight="3pt">
          <v:shadow type="perspective" color="#243f60 [1604]" opacity=".5" offset="1pt" offset2="-1p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74D5A"/>
    <w:multiLevelType w:val="hybridMultilevel"/>
    <w:tmpl w:val="833C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hdrShapeDefaults>
    <o:shapedefaults v:ext="edit" spidmax="2050">
      <o:colormenu v:ext="edit" strokecolor="none [3215]"/>
    </o:shapedefaults>
    <o:shapelayout v:ext="edit">
      <o:idmap v:ext="edit" data="2"/>
      <o:rules v:ext="edit">
        <o:r id="V:Rule2" type="connector" idref="#_x0000_s2049"/>
      </o:rules>
    </o:shapelayout>
  </w:hdrShapeDefaults>
  <w:footnotePr>
    <w:footnote w:id="0"/>
    <w:footnote w:id="1"/>
  </w:footnotePr>
  <w:endnotePr>
    <w:endnote w:id="0"/>
    <w:endnote w:id="1"/>
  </w:endnotePr>
  <w:compat/>
  <w:rsids>
    <w:rsidRoot w:val="002C50C9"/>
    <w:rsid w:val="00015A8E"/>
    <w:rsid w:val="00016F80"/>
    <w:rsid w:val="000315B6"/>
    <w:rsid w:val="00031A23"/>
    <w:rsid w:val="000320D7"/>
    <w:rsid w:val="000352ED"/>
    <w:rsid w:val="000354DF"/>
    <w:rsid w:val="000360C2"/>
    <w:rsid w:val="0004566F"/>
    <w:rsid w:val="00075991"/>
    <w:rsid w:val="00083CC0"/>
    <w:rsid w:val="000B1580"/>
    <w:rsid w:val="000C4069"/>
    <w:rsid w:val="000C40A3"/>
    <w:rsid w:val="000E3570"/>
    <w:rsid w:val="000F53D1"/>
    <w:rsid w:val="001068A3"/>
    <w:rsid w:val="0011635A"/>
    <w:rsid w:val="001168BB"/>
    <w:rsid w:val="0011732F"/>
    <w:rsid w:val="00117CFC"/>
    <w:rsid w:val="00134957"/>
    <w:rsid w:val="00135250"/>
    <w:rsid w:val="0015225C"/>
    <w:rsid w:val="00157254"/>
    <w:rsid w:val="00161697"/>
    <w:rsid w:val="001656DD"/>
    <w:rsid w:val="00177969"/>
    <w:rsid w:val="00182552"/>
    <w:rsid w:val="00186DF3"/>
    <w:rsid w:val="00194323"/>
    <w:rsid w:val="001F2CD5"/>
    <w:rsid w:val="00200378"/>
    <w:rsid w:val="00201FE7"/>
    <w:rsid w:val="0021668B"/>
    <w:rsid w:val="00222AF1"/>
    <w:rsid w:val="00236435"/>
    <w:rsid w:val="002415EF"/>
    <w:rsid w:val="00271E85"/>
    <w:rsid w:val="002723FD"/>
    <w:rsid w:val="00272A4C"/>
    <w:rsid w:val="002815E4"/>
    <w:rsid w:val="002906E4"/>
    <w:rsid w:val="00294B4D"/>
    <w:rsid w:val="002B52E3"/>
    <w:rsid w:val="002C50C9"/>
    <w:rsid w:val="002C68EE"/>
    <w:rsid w:val="002D1FA8"/>
    <w:rsid w:val="002E5039"/>
    <w:rsid w:val="002F2571"/>
    <w:rsid w:val="002F332A"/>
    <w:rsid w:val="0030655D"/>
    <w:rsid w:val="0031168A"/>
    <w:rsid w:val="00360F09"/>
    <w:rsid w:val="0036627E"/>
    <w:rsid w:val="00384A41"/>
    <w:rsid w:val="003B12F7"/>
    <w:rsid w:val="003C6F59"/>
    <w:rsid w:val="003D53D0"/>
    <w:rsid w:val="003E6C7C"/>
    <w:rsid w:val="004044DE"/>
    <w:rsid w:val="00405B47"/>
    <w:rsid w:val="004232B2"/>
    <w:rsid w:val="00464B2C"/>
    <w:rsid w:val="00465654"/>
    <w:rsid w:val="00465E5F"/>
    <w:rsid w:val="00495094"/>
    <w:rsid w:val="004A0C00"/>
    <w:rsid w:val="004A2067"/>
    <w:rsid w:val="004A2438"/>
    <w:rsid w:val="004B3914"/>
    <w:rsid w:val="004B5641"/>
    <w:rsid w:val="004C199A"/>
    <w:rsid w:val="004D1EC0"/>
    <w:rsid w:val="004D5670"/>
    <w:rsid w:val="004E3860"/>
    <w:rsid w:val="00500A9F"/>
    <w:rsid w:val="005176FC"/>
    <w:rsid w:val="0052620E"/>
    <w:rsid w:val="00537101"/>
    <w:rsid w:val="005512BC"/>
    <w:rsid w:val="00552354"/>
    <w:rsid w:val="00563837"/>
    <w:rsid w:val="005678BF"/>
    <w:rsid w:val="00580355"/>
    <w:rsid w:val="00594206"/>
    <w:rsid w:val="00596621"/>
    <w:rsid w:val="005B3B9F"/>
    <w:rsid w:val="005B7239"/>
    <w:rsid w:val="005C2DE8"/>
    <w:rsid w:val="005C660B"/>
    <w:rsid w:val="005D5E13"/>
    <w:rsid w:val="005D6A89"/>
    <w:rsid w:val="00635673"/>
    <w:rsid w:val="006423A5"/>
    <w:rsid w:val="00650347"/>
    <w:rsid w:val="00651511"/>
    <w:rsid w:val="006527A1"/>
    <w:rsid w:val="00677242"/>
    <w:rsid w:val="006B7565"/>
    <w:rsid w:val="006C640B"/>
    <w:rsid w:val="006D7BF4"/>
    <w:rsid w:val="006F059B"/>
    <w:rsid w:val="006F37EC"/>
    <w:rsid w:val="00730D5E"/>
    <w:rsid w:val="00736560"/>
    <w:rsid w:val="00740532"/>
    <w:rsid w:val="00747633"/>
    <w:rsid w:val="00762ACD"/>
    <w:rsid w:val="00764148"/>
    <w:rsid w:val="007739D3"/>
    <w:rsid w:val="007A4351"/>
    <w:rsid w:val="007C6B75"/>
    <w:rsid w:val="008155AB"/>
    <w:rsid w:val="00826311"/>
    <w:rsid w:val="00831FC8"/>
    <w:rsid w:val="00851D12"/>
    <w:rsid w:val="00857FE4"/>
    <w:rsid w:val="0086157D"/>
    <w:rsid w:val="00865C08"/>
    <w:rsid w:val="008934D0"/>
    <w:rsid w:val="008A668D"/>
    <w:rsid w:val="008C25EB"/>
    <w:rsid w:val="008C7EFC"/>
    <w:rsid w:val="008E607D"/>
    <w:rsid w:val="008E77A5"/>
    <w:rsid w:val="008F27C4"/>
    <w:rsid w:val="008F5603"/>
    <w:rsid w:val="008F72C0"/>
    <w:rsid w:val="00902DF7"/>
    <w:rsid w:val="009218D3"/>
    <w:rsid w:val="00963FA5"/>
    <w:rsid w:val="009A416C"/>
    <w:rsid w:val="009B4ED6"/>
    <w:rsid w:val="009D7A2D"/>
    <w:rsid w:val="009F7F6C"/>
    <w:rsid w:val="00A10AED"/>
    <w:rsid w:val="00A13DA0"/>
    <w:rsid w:val="00A246B0"/>
    <w:rsid w:val="00A26A68"/>
    <w:rsid w:val="00A3155B"/>
    <w:rsid w:val="00A33336"/>
    <w:rsid w:val="00A401E2"/>
    <w:rsid w:val="00A44788"/>
    <w:rsid w:val="00A5131A"/>
    <w:rsid w:val="00A755FF"/>
    <w:rsid w:val="00A86158"/>
    <w:rsid w:val="00A868D0"/>
    <w:rsid w:val="00A92564"/>
    <w:rsid w:val="00A942DD"/>
    <w:rsid w:val="00AB2BCF"/>
    <w:rsid w:val="00AF29BC"/>
    <w:rsid w:val="00B005CC"/>
    <w:rsid w:val="00B12D06"/>
    <w:rsid w:val="00B57C56"/>
    <w:rsid w:val="00B6792D"/>
    <w:rsid w:val="00B70616"/>
    <w:rsid w:val="00B949E8"/>
    <w:rsid w:val="00BC2E47"/>
    <w:rsid w:val="00BF616A"/>
    <w:rsid w:val="00C0633B"/>
    <w:rsid w:val="00C10F59"/>
    <w:rsid w:val="00C247C5"/>
    <w:rsid w:val="00C35BC7"/>
    <w:rsid w:val="00C43062"/>
    <w:rsid w:val="00C5100B"/>
    <w:rsid w:val="00C52D6B"/>
    <w:rsid w:val="00C556B6"/>
    <w:rsid w:val="00C74091"/>
    <w:rsid w:val="00C87F8F"/>
    <w:rsid w:val="00C9336D"/>
    <w:rsid w:val="00C96C8A"/>
    <w:rsid w:val="00CA409E"/>
    <w:rsid w:val="00CB2C2E"/>
    <w:rsid w:val="00CB754C"/>
    <w:rsid w:val="00CD7219"/>
    <w:rsid w:val="00CF0505"/>
    <w:rsid w:val="00CF2996"/>
    <w:rsid w:val="00D04CDB"/>
    <w:rsid w:val="00D1454B"/>
    <w:rsid w:val="00D1641E"/>
    <w:rsid w:val="00D25F01"/>
    <w:rsid w:val="00D53936"/>
    <w:rsid w:val="00D85CED"/>
    <w:rsid w:val="00D87466"/>
    <w:rsid w:val="00DB7B0F"/>
    <w:rsid w:val="00DC1C79"/>
    <w:rsid w:val="00DC382A"/>
    <w:rsid w:val="00DC410B"/>
    <w:rsid w:val="00DC4DE5"/>
    <w:rsid w:val="00DD057B"/>
    <w:rsid w:val="00E05B15"/>
    <w:rsid w:val="00E148C2"/>
    <w:rsid w:val="00E166B3"/>
    <w:rsid w:val="00E5511F"/>
    <w:rsid w:val="00E566E2"/>
    <w:rsid w:val="00E727C4"/>
    <w:rsid w:val="00E74167"/>
    <w:rsid w:val="00EB4ADC"/>
    <w:rsid w:val="00EC5F16"/>
    <w:rsid w:val="00ED7CC0"/>
    <w:rsid w:val="00EE1300"/>
    <w:rsid w:val="00F01528"/>
    <w:rsid w:val="00F17687"/>
    <w:rsid w:val="00F27323"/>
    <w:rsid w:val="00F54360"/>
    <w:rsid w:val="00F56D4E"/>
    <w:rsid w:val="00F63E09"/>
    <w:rsid w:val="00F73FA6"/>
    <w:rsid w:val="00F822A5"/>
    <w:rsid w:val="00F8434B"/>
    <w:rsid w:val="00F87228"/>
    <w:rsid w:val="00F92D86"/>
    <w:rsid w:val="00F965DA"/>
    <w:rsid w:val="00FA7F31"/>
    <w:rsid w:val="00FD6CDB"/>
    <w:rsid w:val="00FE0314"/>
    <w:rsid w:val="00FE5F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B9F"/>
    <w:rPr>
      <w:sz w:val="24"/>
      <w:szCs w:val="24"/>
    </w:rPr>
  </w:style>
  <w:style w:type="paragraph" w:styleId="Heading1">
    <w:name w:val="heading 1"/>
    <w:basedOn w:val="Normal"/>
    <w:next w:val="Normal"/>
    <w:link w:val="Heading1Char"/>
    <w:qFormat/>
    <w:rsid w:val="005B3B9F"/>
    <w:pPr>
      <w:keepNext/>
      <w:outlineLvl w:val="0"/>
    </w:pPr>
    <w:rPr>
      <w:rFonts w:ascii="Arial" w:hAnsi="Arial" w:cs="Arial"/>
      <w:b/>
      <w:bCs/>
      <w:sz w:val="20"/>
    </w:rPr>
  </w:style>
  <w:style w:type="paragraph" w:styleId="Heading2">
    <w:name w:val="heading 2"/>
    <w:basedOn w:val="Normal"/>
    <w:next w:val="Normal"/>
    <w:link w:val="Heading2Char"/>
    <w:qFormat/>
    <w:rsid w:val="005B3B9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B3B9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3B9F"/>
    <w:rPr>
      <w:rFonts w:ascii="Arial" w:hAnsi="Arial" w:cs="Arial"/>
      <w:b/>
      <w:bCs/>
      <w:szCs w:val="24"/>
      <w:lang w:val="is-IS"/>
    </w:rPr>
  </w:style>
  <w:style w:type="character" w:customStyle="1" w:styleId="Heading2Char">
    <w:name w:val="Heading 2 Char"/>
    <w:basedOn w:val="DefaultParagraphFont"/>
    <w:link w:val="Heading2"/>
    <w:rsid w:val="005B3B9F"/>
    <w:rPr>
      <w:rFonts w:ascii="Arial" w:hAnsi="Arial" w:cs="Arial"/>
      <w:b/>
      <w:bCs/>
      <w:i/>
      <w:iCs/>
      <w:sz w:val="28"/>
      <w:szCs w:val="28"/>
      <w:lang w:val="is-IS"/>
    </w:rPr>
  </w:style>
  <w:style w:type="character" w:customStyle="1" w:styleId="Heading3Char">
    <w:name w:val="Heading 3 Char"/>
    <w:basedOn w:val="DefaultParagraphFont"/>
    <w:link w:val="Heading3"/>
    <w:rsid w:val="005B3B9F"/>
    <w:rPr>
      <w:rFonts w:ascii="Arial" w:hAnsi="Arial" w:cs="Arial"/>
      <w:b/>
      <w:bCs/>
      <w:sz w:val="26"/>
      <w:szCs w:val="26"/>
      <w:lang w:val="is-IS"/>
    </w:rPr>
  </w:style>
  <w:style w:type="paragraph" w:styleId="Title">
    <w:name w:val="Title"/>
    <w:basedOn w:val="Normal"/>
    <w:link w:val="TitleChar"/>
    <w:qFormat/>
    <w:rsid w:val="005B3B9F"/>
    <w:pPr>
      <w:jc w:val="center"/>
    </w:pPr>
    <w:rPr>
      <w:b/>
      <w:bCs/>
      <w:sz w:val="28"/>
      <w:lang w:val="en-GB"/>
    </w:rPr>
  </w:style>
  <w:style w:type="character" w:customStyle="1" w:styleId="TitleChar">
    <w:name w:val="Title Char"/>
    <w:basedOn w:val="DefaultParagraphFont"/>
    <w:link w:val="Title"/>
    <w:rsid w:val="005B3B9F"/>
    <w:rPr>
      <w:b/>
      <w:bCs/>
      <w:sz w:val="28"/>
      <w:szCs w:val="24"/>
      <w:lang w:val="en-GB"/>
    </w:rPr>
  </w:style>
  <w:style w:type="paragraph" w:styleId="HTMLPreformatted">
    <w:name w:val="HTML Preformatted"/>
    <w:basedOn w:val="Normal"/>
    <w:link w:val="HTMLPreformattedChar"/>
    <w:uiPriority w:val="99"/>
    <w:semiHidden/>
    <w:unhideWhenUsed/>
    <w:rsid w:val="00902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02DF7"/>
    <w:rPr>
      <w:rFonts w:ascii="Courier New" w:hAnsi="Courier New" w:cs="Courier New"/>
    </w:rPr>
  </w:style>
  <w:style w:type="paragraph" w:styleId="ListParagraph">
    <w:name w:val="List Paragraph"/>
    <w:basedOn w:val="Normal"/>
    <w:uiPriority w:val="34"/>
    <w:qFormat/>
    <w:rsid w:val="0011732F"/>
    <w:pPr>
      <w:ind w:left="720"/>
      <w:contextualSpacing/>
    </w:pPr>
  </w:style>
  <w:style w:type="table" w:styleId="TableGrid">
    <w:name w:val="Table Grid"/>
    <w:basedOn w:val="TableNormal"/>
    <w:uiPriority w:val="59"/>
    <w:rsid w:val="008E607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246B0"/>
    <w:pPr>
      <w:tabs>
        <w:tab w:val="center" w:pos="4680"/>
        <w:tab w:val="right" w:pos="9360"/>
      </w:tabs>
    </w:pPr>
  </w:style>
  <w:style w:type="character" w:customStyle="1" w:styleId="HeaderChar">
    <w:name w:val="Header Char"/>
    <w:basedOn w:val="DefaultParagraphFont"/>
    <w:link w:val="Header"/>
    <w:uiPriority w:val="99"/>
    <w:rsid w:val="00A246B0"/>
    <w:rPr>
      <w:sz w:val="24"/>
      <w:szCs w:val="24"/>
      <w:lang w:val="is-IS"/>
    </w:rPr>
  </w:style>
  <w:style w:type="paragraph" w:styleId="Footer">
    <w:name w:val="footer"/>
    <w:basedOn w:val="Normal"/>
    <w:link w:val="FooterChar"/>
    <w:uiPriority w:val="99"/>
    <w:semiHidden/>
    <w:unhideWhenUsed/>
    <w:rsid w:val="00A246B0"/>
    <w:pPr>
      <w:tabs>
        <w:tab w:val="center" w:pos="4680"/>
        <w:tab w:val="right" w:pos="9360"/>
      </w:tabs>
    </w:pPr>
  </w:style>
  <w:style w:type="character" w:customStyle="1" w:styleId="FooterChar">
    <w:name w:val="Footer Char"/>
    <w:basedOn w:val="DefaultParagraphFont"/>
    <w:link w:val="Footer"/>
    <w:uiPriority w:val="99"/>
    <w:semiHidden/>
    <w:rsid w:val="00A246B0"/>
    <w:rPr>
      <w:sz w:val="24"/>
      <w:szCs w:val="24"/>
      <w:lang w:val="is-IS"/>
    </w:rPr>
  </w:style>
  <w:style w:type="paragraph" w:styleId="BalloonText">
    <w:name w:val="Balloon Text"/>
    <w:basedOn w:val="Normal"/>
    <w:link w:val="BalloonTextChar"/>
    <w:uiPriority w:val="99"/>
    <w:semiHidden/>
    <w:unhideWhenUsed/>
    <w:rsid w:val="009D7A2D"/>
    <w:rPr>
      <w:rFonts w:ascii="Tahoma" w:hAnsi="Tahoma" w:cs="Tahoma"/>
      <w:sz w:val="16"/>
      <w:szCs w:val="16"/>
    </w:rPr>
  </w:style>
  <w:style w:type="character" w:customStyle="1" w:styleId="BalloonTextChar">
    <w:name w:val="Balloon Text Char"/>
    <w:basedOn w:val="DefaultParagraphFont"/>
    <w:link w:val="BalloonText"/>
    <w:uiPriority w:val="99"/>
    <w:semiHidden/>
    <w:rsid w:val="009D7A2D"/>
    <w:rPr>
      <w:rFonts w:ascii="Tahoma" w:hAnsi="Tahoma" w:cs="Tahoma"/>
      <w:sz w:val="16"/>
      <w:szCs w:val="16"/>
      <w:lang w:val="is-IS"/>
    </w:rPr>
  </w:style>
  <w:style w:type="paragraph" w:styleId="NormalWeb">
    <w:name w:val="Normal (Web)"/>
    <w:basedOn w:val="Normal"/>
    <w:uiPriority w:val="99"/>
    <w:rsid w:val="008F72C0"/>
    <w:pPr>
      <w:spacing w:before="100" w:beforeAutospacing="1" w:after="100" w:afterAutospacing="1"/>
    </w:pPr>
  </w:style>
  <w:style w:type="character" w:styleId="CommentReference">
    <w:name w:val="annotation reference"/>
    <w:basedOn w:val="DefaultParagraphFont"/>
    <w:uiPriority w:val="99"/>
    <w:semiHidden/>
    <w:unhideWhenUsed/>
    <w:rsid w:val="00075991"/>
    <w:rPr>
      <w:sz w:val="16"/>
      <w:szCs w:val="16"/>
    </w:rPr>
  </w:style>
  <w:style w:type="paragraph" w:styleId="CommentText">
    <w:name w:val="annotation text"/>
    <w:basedOn w:val="Normal"/>
    <w:link w:val="CommentTextChar"/>
    <w:uiPriority w:val="99"/>
    <w:semiHidden/>
    <w:unhideWhenUsed/>
    <w:rsid w:val="00075991"/>
    <w:rPr>
      <w:sz w:val="20"/>
      <w:szCs w:val="20"/>
    </w:rPr>
  </w:style>
  <w:style w:type="character" w:customStyle="1" w:styleId="CommentTextChar">
    <w:name w:val="Comment Text Char"/>
    <w:basedOn w:val="DefaultParagraphFont"/>
    <w:link w:val="CommentText"/>
    <w:uiPriority w:val="99"/>
    <w:semiHidden/>
    <w:rsid w:val="00075991"/>
  </w:style>
  <w:style w:type="paragraph" w:styleId="CommentSubject">
    <w:name w:val="annotation subject"/>
    <w:basedOn w:val="CommentText"/>
    <w:next w:val="CommentText"/>
    <w:link w:val="CommentSubjectChar"/>
    <w:uiPriority w:val="99"/>
    <w:semiHidden/>
    <w:unhideWhenUsed/>
    <w:rsid w:val="00075991"/>
    <w:rPr>
      <w:b/>
      <w:bCs/>
    </w:rPr>
  </w:style>
  <w:style w:type="character" w:customStyle="1" w:styleId="CommentSubjectChar">
    <w:name w:val="Comment Subject Char"/>
    <w:basedOn w:val="CommentTextChar"/>
    <w:link w:val="CommentSubject"/>
    <w:uiPriority w:val="99"/>
    <w:semiHidden/>
    <w:rsid w:val="00075991"/>
    <w:rPr>
      <w:b/>
      <w:bCs/>
    </w:rPr>
  </w:style>
</w:styles>
</file>

<file path=word/webSettings.xml><?xml version="1.0" encoding="utf-8"?>
<w:webSettings xmlns:r="http://schemas.openxmlformats.org/officeDocument/2006/relationships" xmlns:w="http://schemas.openxmlformats.org/wordprocessingml/2006/main">
  <w:divs>
    <w:div w:id="273875497">
      <w:bodyDiv w:val="1"/>
      <w:marLeft w:val="0"/>
      <w:marRight w:val="0"/>
      <w:marTop w:val="0"/>
      <w:marBottom w:val="0"/>
      <w:divBdr>
        <w:top w:val="none" w:sz="0" w:space="0" w:color="auto"/>
        <w:left w:val="none" w:sz="0" w:space="0" w:color="auto"/>
        <w:bottom w:val="none" w:sz="0" w:space="0" w:color="auto"/>
        <w:right w:val="none" w:sz="0" w:space="0" w:color="auto"/>
      </w:divBdr>
    </w:div>
    <w:div w:id="347954324">
      <w:bodyDiv w:val="1"/>
      <w:marLeft w:val="0"/>
      <w:marRight w:val="0"/>
      <w:marTop w:val="0"/>
      <w:marBottom w:val="0"/>
      <w:divBdr>
        <w:top w:val="none" w:sz="0" w:space="0" w:color="auto"/>
        <w:left w:val="none" w:sz="0" w:space="0" w:color="auto"/>
        <w:bottom w:val="none" w:sz="0" w:space="0" w:color="auto"/>
        <w:right w:val="none" w:sz="0" w:space="0" w:color="auto"/>
      </w:divBdr>
    </w:div>
    <w:div w:id="708724816">
      <w:bodyDiv w:val="1"/>
      <w:marLeft w:val="0"/>
      <w:marRight w:val="0"/>
      <w:marTop w:val="0"/>
      <w:marBottom w:val="0"/>
      <w:divBdr>
        <w:top w:val="none" w:sz="0" w:space="0" w:color="auto"/>
        <w:left w:val="none" w:sz="0" w:space="0" w:color="auto"/>
        <w:bottom w:val="none" w:sz="0" w:space="0" w:color="auto"/>
        <w:right w:val="none" w:sz="0" w:space="0" w:color="auto"/>
      </w:divBdr>
      <w:divsChild>
        <w:div w:id="1948542274">
          <w:marLeft w:val="0"/>
          <w:marRight w:val="0"/>
          <w:marTop w:val="0"/>
          <w:marBottom w:val="0"/>
          <w:divBdr>
            <w:top w:val="none" w:sz="0" w:space="0" w:color="auto"/>
            <w:left w:val="none" w:sz="0" w:space="0" w:color="auto"/>
            <w:bottom w:val="none" w:sz="0" w:space="0" w:color="auto"/>
            <w:right w:val="none" w:sz="0" w:space="0" w:color="auto"/>
          </w:divBdr>
          <w:divsChild>
            <w:div w:id="372079190">
              <w:marLeft w:val="0"/>
              <w:marRight w:val="0"/>
              <w:marTop w:val="0"/>
              <w:marBottom w:val="0"/>
              <w:divBdr>
                <w:top w:val="none" w:sz="0" w:space="0" w:color="auto"/>
                <w:left w:val="none" w:sz="0" w:space="0" w:color="auto"/>
                <w:bottom w:val="none" w:sz="0" w:space="0" w:color="auto"/>
                <w:right w:val="none" w:sz="0" w:space="0" w:color="auto"/>
              </w:divBdr>
              <w:divsChild>
                <w:div w:id="905796591">
                  <w:marLeft w:val="0"/>
                  <w:marRight w:val="0"/>
                  <w:marTop w:val="0"/>
                  <w:marBottom w:val="0"/>
                  <w:divBdr>
                    <w:top w:val="none" w:sz="0" w:space="0" w:color="auto"/>
                    <w:left w:val="none" w:sz="0" w:space="0" w:color="auto"/>
                    <w:bottom w:val="none" w:sz="0" w:space="0" w:color="auto"/>
                    <w:right w:val="none" w:sz="0" w:space="0" w:color="auto"/>
                  </w:divBdr>
                  <w:divsChild>
                    <w:div w:id="1354960701">
                      <w:marLeft w:val="0"/>
                      <w:marRight w:val="0"/>
                      <w:marTop w:val="0"/>
                      <w:marBottom w:val="0"/>
                      <w:divBdr>
                        <w:top w:val="none" w:sz="0" w:space="0" w:color="auto"/>
                        <w:left w:val="none" w:sz="0" w:space="0" w:color="auto"/>
                        <w:bottom w:val="none" w:sz="0" w:space="0" w:color="auto"/>
                        <w:right w:val="none" w:sz="0" w:space="0" w:color="auto"/>
                      </w:divBdr>
                      <w:divsChild>
                        <w:div w:id="1842970425">
                          <w:marLeft w:val="0"/>
                          <w:marRight w:val="0"/>
                          <w:marTop w:val="0"/>
                          <w:marBottom w:val="0"/>
                          <w:divBdr>
                            <w:top w:val="none" w:sz="0" w:space="0" w:color="auto"/>
                            <w:left w:val="none" w:sz="0" w:space="0" w:color="auto"/>
                            <w:bottom w:val="none" w:sz="0" w:space="0" w:color="auto"/>
                            <w:right w:val="none" w:sz="0" w:space="0" w:color="auto"/>
                          </w:divBdr>
                          <w:divsChild>
                            <w:div w:id="84817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680112">
      <w:bodyDiv w:val="1"/>
      <w:marLeft w:val="0"/>
      <w:marRight w:val="0"/>
      <w:marTop w:val="0"/>
      <w:marBottom w:val="0"/>
      <w:divBdr>
        <w:top w:val="none" w:sz="0" w:space="0" w:color="auto"/>
        <w:left w:val="none" w:sz="0" w:space="0" w:color="auto"/>
        <w:bottom w:val="none" w:sz="0" w:space="0" w:color="auto"/>
        <w:right w:val="none" w:sz="0" w:space="0" w:color="auto"/>
      </w:divBdr>
    </w:div>
    <w:div w:id="1952739211">
      <w:bodyDiv w:val="1"/>
      <w:marLeft w:val="0"/>
      <w:marRight w:val="0"/>
      <w:marTop w:val="0"/>
      <w:marBottom w:val="0"/>
      <w:divBdr>
        <w:top w:val="none" w:sz="0" w:space="0" w:color="auto"/>
        <w:left w:val="none" w:sz="0" w:space="0" w:color="auto"/>
        <w:bottom w:val="none" w:sz="0" w:space="0" w:color="auto"/>
        <w:right w:val="none" w:sz="0" w:space="0" w:color="auto"/>
      </w:divBdr>
    </w:div>
    <w:div w:id="202011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F6B72-CDC0-4181-A380-75D43513E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Nýherji</Company>
  <LinksUpToDate>false</LinksUpToDate>
  <CharactersWithSpaces>9675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ny.ema</dc:creator>
  <cp:keywords/>
  <dc:description/>
  <cp:lastModifiedBy>ny.sos</cp:lastModifiedBy>
  <cp:revision>2</cp:revision>
  <cp:lastPrinted>2008-04-23T16:35:00Z</cp:lastPrinted>
  <dcterms:created xsi:type="dcterms:W3CDTF">2008-04-23T17:56:00Z</dcterms:created>
  <dcterms:modified xsi:type="dcterms:W3CDTF">2008-04-23T17:56:00Z</dcterms:modified>
</cp:coreProperties>
</file>