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6E4B4" w14:textId="77777777" w:rsidR="00B82D46" w:rsidRPr="003C4814" w:rsidRDefault="008E3081">
      <w:pPr>
        <w:rPr>
          <w:rFonts w:ascii="Times New Roman" w:hAnsi="Times New Roman" w:cs="Times New Roman"/>
          <w:b/>
          <w:sz w:val="22"/>
          <w:szCs w:val="22"/>
          <w:lang w:val="et-EE"/>
        </w:rPr>
      </w:pPr>
      <w:r w:rsidRPr="003C4814">
        <w:rPr>
          <w:rFonts w:ascii="Times New Roman" w:hAnsi="Times New Roman" w:cs="Times New Roman"/>
          <w:b/>
          <w:sz w:val="22"/>
          <w:szCs w:val="22"/>
          <w:lang w:val="et-EE"/>
        </w:rPr>
        <w:t>HÄÄLETUSSEDEL</w:t>
      </w:r>
    </w:p>
    <w:p w14:paraId="5360A8A7" w14:textId="1E6A77C4" w:rsidR="008E3081" w:rsidRPr="003C4814" w:rsidRDefault="00EF5766">
      <w:pPr>
        <w:rPr>
          <w:rFonts w:ascii="Times New Roman" w:hAnsi="Times New Roman" w:cs="Times New Roman"/>
          <w:b/>
          <w:sz w:val="22"/>
          <w:szCs w:val="22"/>
          <w:lang w:val="et-EE"/>
        </w:rPr>
      </w:pPr>
      <w:r w:rsidRPr="00EF5766">
        <w:rPr>
          <w:rFonts w:ascii="Times New Roman" w:hAnsi="Times New Roman" w:cs="Times New Roman"/>
          <w:b/>
          <w:sz w:val="22"/>
          <w:szCs w:val="22"/>
          <w:lang w:val="et-EE"/>
        </w:rPr>
        <w:t xml:space="preserve">ELMO Rent </w:t>
      </w:r>
      <w:r w:rsidR="008E3081" w:rsidRPr="003C4814">
        <w:rPr>
          <w:rFonts w:ascii="Times New Roman" w:hAnsi="Times New Roman" w:cs="Times New Roman"/>
          <w:b/>
          <w:sz w:val="22"/>
          <w:szCs w:val="22"/>
          <w:lang w:val="et-EE"/>
        </w:rPr>
        <w:t>AS</w:t>
      </w:r>
      <w:r w:rsidR="00CC7D29" w:rsidRPr="003C4814">
        <w:rPr>
          <w:rFonts w:ascii="Times New Roman" w:hAnsi="Times New Roman" w:cs="Times New Roman"/>
          <w:b/>
          <w:sz w:val="22"/>
          <w:szCs w:val="22"/>
          <w:lang w:val="et-EE"/>
        </w:rPr>
        <w:t>-i</w:t>
      </w:r>
      <w:r w:rsidR="008E3081" w:rsidRPr="003C4814">
        <w:rPr>
          <w:rFonts w:ascii="Times New Roman" w:hAnsi="Times New Roman" w:cs="Times New Roman"/>
          <w:b/>
          <w:sz w:val="22"/>
          <w:szCs w:val="22"/>
          <w:lang w:val="et-EE"/>
        </w:rPr>
        <w:t xml:space="preserve"> </w:t>
      </w:r>
      <w:r w:rsidR="00434C3E" w:rsidRPr="003C4814">
        <w:rPr>
          <w:rFonts w:ascii="Times New Roman" w:hAnsi="Times New Roman" w:cs="Times New Roman"/>
          <w:b/>
          <w:sz w:val="22"/>
          <w:szCs w:val="22"/>
          <w:lang w:val="et-EE"/>
        </w:rPr>
        <w:t>(</w:t>
      </w:r>
      <w:r w:rsidR="003C4814">
        <w:rPr>
          <w:rFonts w:ascii="Times New Roman" w:hAnsi="Times New Roman" w:cs="Times New Roman"/>
          <w:b/>
          <w:sz w:val="22"/>
          <w:szCs w:val="22"/>
          <w:lang w:val="et-EE"/>
        </w:rPr>
        <w:t xml:space="preserve">registrikood </w:t>
      </w:r>
      <w:r w:rsidRPr="00EF5766">
        <w:rPr>
          <w:rFonts w:ascii="Times New Roman" w:hAnsi="Times New Roman" w:cs="Times New Roman"/>
          <w:b/>
          <w:sz w:val="22"/>
          <w:szCs w:val="22"/>
          <w:lang w:val="et-EE"/>
        </w:rPr>
        <w:t>12994939</w:t>
      </w:r>
      <w:r w:rsidR="003C4814">
        <w:rPr>
          <w:rFonts w:ascii="Times New Roman" w:hAnsi="Times New Roman" w:cs="Times New Roman"/>
          <w:b/>
          <w:sz w:val="22"/>
          <w:szCs w:val="22"/>
          <w:lang w:val="et-EE"/>
        </w:rPr>
        <w:t xml:space="preserve">, edaspidi </w:t>
      </w:r>
      <w:r w:rsidR="00434C3E" w:rsidRPr="003C4814">
        <w:rPr>
          <w:rFonts w:ascii="Times New Roman" w:hAnsi="Times New Roman" w:cs="Times New Roman"/>
          <w:b/>
          <w:sz w:val="22"/>
          <w:szCs w:val="22"/>
          <w:lang w:val="et-EE"/>
        </w:rPr>
        <w:t xml:space="preserve">Aktsiaselts) </w:t>
      </w:r>
      <w:r w:rsidR="00CC7D29" w:rsidRPr="003C4814">
        <w:rPr>
          <w:rFonts w:ascii="Times New Roman" w:hAnsi="Times New Roman" w:cs="Times New Roman"/>
          <w:b/>
          <w:sz w:val="22"/>
          <w:szCs w:val="22"/>
          <w:lang w:val="et-EE"/>
        </w:rPr>
        <w:t>aktsionäride</w:t>
      </w:r>
      <w:r w:rsidR="008E3081" w:rsidRPr="003C4814">
        <w:rPr>
          <w:rFonts w:ascii="Times New Roman" w:hAnsi="Times New Roman" w:cs="Times New Roman"/>
          <w:b/>
          <w:sz w:val="22"/>
          <w:szCs w:val="22"/>
          <w:lang w:val="et-EE"/>
        </w:rPr>
        <w:t xml:space="preserve"> üldkoosoleku ot</w:t>
      </w:r>
      <w:r w:rsidR="00CC7D29" w:rsidRPr="003C4814">
        <w:rPr>
          <w:rFonts w:ascii="Times New Roman" w:hAnsi="Times New Roman" w:cs="Times New Roman"/>
          <w:b/>
          <w:sz w:val="22"/>
          <w:szCs w:val="22"/>
          <w:lang w:val="et-EE"/>
        </w:rPr>
        <w:t>s</w:t>
      </w:r>
      <w:r w:rsidR="008E3081" w:rsidRPr="003C4814">
        <w:rPr>
          <w:rFonts w:ascii="Times New Roman" w:hAnsi="Times New Roman" w:cs="Times New Roman"/>
          <w:b/>
          <w:sz w:val="22"/>
          <w:szCs w:val="22"/>
          <w:lang w:val="et-EE"/>
        </w:rPr>
        <w:t>uste vastuvõtmine</w:t>
      </w:r>
      <w:r w:rsidR="00CC7D29" w:rsidRPr="003C4814">
        <w:rPr>
          <w:rFonts w:ascii="Times New Roman" w:hAnsi="Times New Roman" w:cs="Times New Roman"/>
          <w:b/>
          <w:sz w:val="22"/>
          <w:szCs w:val="22"/>
          <w:lang w:val="et-EE"/>
        </w:rPr>
        <w:t xml:space="preserve"> koosolekut kokku kutsumata</w:t>
      </w:r>
    </w:p>
    <w:p w14:paraId="3E32F1A6" w14:textId="77777777" w:rsidR="008E3081" w:rsidRPr="003C4814" w:rsidRDefault="008E3081">
      <w:pPr>
        <w:rPr>
          <w:rFonts w:ascii="Times New Roman" w:hAnsi="Times New Roman" w:cs="Times New Roman"/>
          <w:sz w:val="22"/>
          <w:szCs w:val="22"/>
          <w:lang w:val="et-EE"/>
        </w:rPr>
      </w:pPr>
    </w:p>
    <w:tbl>
      <w:tblPr>
        <w:tblStyle w:val="TableGrid"/>
        <w:tblW w:w="0" w:type="auto"/>
        <w:tblLook w:val="04A0" w:firstRow="1" w:lastRow="0" w:firstColumn="1" w:lastColumn="0" w:noHBand="0" w:noVBand="1"/>
      </w:tblPr>
      <w:tblGrid>
        <w:gridCol w:w="5034"/>
        <w:gridCol w:w="5011"/>
      </w:tblGrid>
      <w:tr w:rsidR="00BA375A" w:rsidRPr="003C4814" w14:paraId="0D5711DA" w14:textId="77777777" w:rsidTr="00BA375A">
        <w:tc>
          <w:tcPr>
            <w:tcW w:w="5097" w:type="dxa"/>
            <w:tcBorders>
              <w:top w:val="single" w:sz="4" w:space="0" w:color="auto"/>
              <w:left w:val="single" w:sz="4" w:space="0" w:color="auto"/>
              <w:bottom w:val="single" w:sz="4" w:space="0" w:color="auto"/>
              <w:right w:val="single" w:sz="4" w:space="0" w:color="auto"/>
            </w:tcBorders>
          </w:tcPr>
          <w:p w14:paraId="436D451F"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
                <w:color w:val="0D0D0D" w:themeColor="text1" w:themeTint="F2"/>
              </w:rPr>
              <w:t>Aktsionäri nimi:</w:t>
            </w:r>
          </w:p>
          <w:p w14:paraId="52018B9B" w14:textId="77777777" w:rsidR="00BA375A" w:rsidRPr="003C4814" w:rsidRDefault="00BA375A" w:rsidP="009C5BE4">
            <w:pPr>
              <w:spacing w:before="60" w:after="60"/>
              <w:jc w:val="both"/>
              <w:rPr>
                <w:rFonts w:ascii="Times New Roman" w:hAnsi="Times New Roman" w:cs="Times New Roman"/>
                <w:b/>
                <w:color w:val="0D0D0D" w:themeColor="text1" w:themeTint="F2"/>
              </w:rPr>
            </w:pPr>
          </w:p>
        </w:tc>
        <w:tc>
          <w:tcPr>
            <w:tcW w:w="5097" w:type="dxa"/>
            <w:tcBorders>
              <w:top w:val="single" w:sz="4" w:space="0" w:color="auto"/>
              <w:left w:val="single" w:sz="4" w:space="0" w:color="auto"/>
              <w:bottom w:val="single" w:sz="4" w:space="0" w:color="auto"/>
              <w:right w:val="single" w:sz="4" w:space="0" w:color="auto"/>
            </w:tcBorders>
          </w:tcPr>
          <w:p w14:paraId="20558EE1" w14:textId="77777777" w:rsidR="00BA375A" w:rsidRPr="003C4814" w:rsidRDefault="00BA375A" w:rsidP="009C5BE4">
            <w:pPr>
              <w:spacing w:before="60" w:after="60"/>
              <w:jc w:val="both"/>
              <w:rPr>
                <w:rFonts w:ascii="Times New Roman" w:hAnsi="Times New Roman" w:cs="Times New Roman"/>
                <w:b/>
                <w:color w:val="0D0D0D" w:themeColor="text1" w:themeTint="F2"/>
              </w:rPr>
            </w:pPr>
          </w:p>
        </w:tc>
      </w:tr>
      <w:tr w:rsidR="00BA375A" w:rsidRPr="003C4814" w14:paraId="2FB43185" w14:textId="77777777" w:rsidTr="00BA375A">
        <w:tc>
          <w:tcPr>
            <w:tcW w:w="5097" w:type="dxa"/>
            <w:tcBorders>
              <w:top w:val="single" w:sz="4" w:space="0" w:color="auto"/>
              <w:left w:val="single" w:sz="4" w:space="0" w:color="auto"/>
              <w:bottom w:val="single" w:sz="4" w:space="0" w:color="auto"/>
              <w:right w:val="single" w:sz="4" w:space="0" w:color="auto"/>
            </w:tcBorders>
            <w:hideMark/>
          </w:tcPr>
          <w:p w14:paraId="60548FF1"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
                <w:color w:val="0D0D0D" w:themeColor="text1" w:themeTint="F2"/>
              </w:rPr>
              <w:t xml:space="preserve">Aktsionäri registrikood </w:t>
            </w:r>
            <w:r w:rsidRPr="003C4814">
              <w:rPr>
                <w:rFonts w:ascii="Times New Roman" w:hAnsi="Times New Roman" w:cs="Times New Roman"/>
                <w:bCs/>
                <w:color w:val="0D0D0D" w:themeColor="text1" w:themeTint="F2"/>
              </w:rPr>
              <w:t>või</w:t>
            </w:r>
            <w:r w:rsidRPr="003C4814">
              <w:rPr>
                <w:rFonts w:ascii="Times New Roman" w:hAnsi="Times New Roman" w:cs="Times New Roman"/>
                <w:b/>
                <w:color w:val="0D0D0D" w:themeColor="text1" w:themeTint="F2"/>
              </w:rPr>
              <w:t xml:space="preserve"> isikukood: </w:t>
            </w:r>
          </w:p>
          <w:p w14:paraId="2722EFC9"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Cs/>
                <w:i/>
                <w:iCs/>
                <w:color w:val="0D0D0D" w:themeColor="text1" w:themeTint="F2"/>
              </w:rPr>
              <w:t>(isikukoodi puudumisel sünnikuupäev)</w:t>
            </w:r>
          </w:p>
        </w:tc>
        <w:tc>
          <w:tcPr>
            <w:tcW w:w="5097" w:type="dxa"/>
            <w:tcBorders>
              <w:top w:val="single" w:sz="4" w:space="0" w:color="auto"/>
              <w:left w:val="single" w:sz="4" w:space="0" w:color="auto"/>
              <w:bottom w:val="single" w:sz="4" w:space="0" w:color="auto"/>
              <w:right w:val="single" w:sz="4" w:space="0" w:color="auto"/>
            </w:tcBorders>
          </w:tcPr>
          <w:p w14:paraId="0255C6B1" w14:textId="77777777" w:rsidR="00BA375A" w:rsidRPr="003C4814" w:rsidRDefault="00BA375A" w:rsidP="009C5BE4">
            <w:pPr>
              <w:spacing w:before="60" w:after="60"/>
              <w:jc w:val="both"/>
              <w:rPr>
                <w:rFonts w:ascii="Times New Roman" w:hAnsi="Times New Roman" w:cs="Times New Roman"/>
                <w:b/>
                <w:color w:val="0D0D0D" w:themeColor="text1" w:themeTint="F2"/>
              </w:rPr>
            </w:pPr>
          </w:p>
        </w:tc>
      </w:tr>
      <w:tr w:rsidR="00BA375A" w:rsidRPr="003C4814" w14:paraId="2EE83391" w14:textId="77777777" w:rsidTr="00BA375A">
        <w:tc>
          <w:tcPr>
            <w:tcW w:w="5097" w:type="dxa"/>
            <w:tcBorders>
              <w:top w:val="single" w:sz="4" w:space="0" w:color="auto"/>
              <w:left w:val="single" w:sz="4" w:space="0" w:color="auto"/>
              <w:bottom w:val="single" w:sz="4" w:space="0" w:color="auto"/>
              <w:right w:val="single" w:sz="4" w:space="0" w:color="auto"/>
            </w:tcBorders>
            <w:hideMark/>
          </w:tcPr>
          <w:p w14:paraId="2EDC7E28"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
                <w:color w:val="0D0D0D" w:themeColor="text1" w:themeTint="F2"/>
              </w:rPr>
              <w:t xml:space="preserve">Aktsionäri esindaja nimi </w:t>
            </w:r>
          </w:p>
          <w:p w14:paraId="5BE08FE8"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Cs/>
                <w:i/>
                <w:iCs/>
                <w:color w:val="0D0D0D" w:themeColor="text1" w:themeTint="F2"/>
              </w:rPr>
              <w:t>(kohustuslik juriidilisest isikust aktsionäri puhul; füüsilisest isikust aktsionäri puhul volitamise korral)</w:t>
            </w:r>
          </w:p>
        </w:tc>
        <w:tc>
          <w:tcPr>
            <w:tcW w:w="5097" w:type="dxa"/>
            <w:tcBorders>
              <w:top w:val="single" w:sz="4" w:space="0" w:color="auto"/>
              <w:left w:val="single" w:sz="4" w:space="0" w:color="auto"/>
              <w:bottom w:val="single" w:sz="4" w:space="0" w:color="auto"/>
              <w:right w:val="single" w:sz="4" w:space="0" w:color="auto"/>
            </w:tcBorders>
          </w:tcPr>
          <w:p w14:paraId="50FDAD25" w14:textId="77777777" w:rsidR="00BA375A" w:rsidRPr="003C4814" w:rsidRDefault="00BA375A" w:rsidP="009C5BE4">
            <w:pPr>
              <w:spacing w:before="60" w:after="60"/>
              <w:jc w:val="both"/>
              <w:rPr>
                <w:rFonts w:ascii="Times New Roman" w:hAnsi="Times New Roman" w:cs="Times New Roman"/>
                <w:b/>
                <w:color w:val="0D0D0D" w:themeColor="text1" w:themeTint="F2"/>
              </w:rPr>
            </w:pPr>
          </w:p>
        </w:tc>
      </w:tr>
      <w:tr w:rsidR="00BA375A" w:rsidRPr="003C4814" w14:paraId="5625D1B6" w14:textId="77777777" w:rsidTr="00BA375A">
        <w:tc>
          <w:tcPr>
            <w:tcW w:w="5097" w:type="dxa"/>
            <w:tcBorders>
              <w:top w:val="single" w:sz="4" w:space="0" w:color="auto"/>
              <w:left w:val="single" w:sz="4" w:space="0" w:color="auto"/>
              <w:bottom w:val="single" w:sz="4" w:space="0" w:color="auto"/>
              <w:right w:val="single" w:sz="4" w:space="0" w:color="auto"/>
            </w:tcBorders>
            <w:hideMark/>
          </w:tcPr>
          <w:p w14:paraId="1D0F1453"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
                <w:color w:val="0D0D0D" w:themeColor="text1" w:themeTint="F2"/>
              </w:rPr>
              <w:t>Aktsionäri esindaja isikukood:</w:t>
            </w:r>
          </w:p>
          <w:p w14:paraId="668B750A"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Cs/>
                <w:i/>
                <w:iCs/>
                <w:color w:val="0D0D0D" w:themeColor="text1" w:themeTint="F2"/>
              </w:rPr>
              <w:t>(isikukoodi puudumisel sünniaeg)</w:t>
            </w:r>
          </w:p>
        </w:tc>
        <w:tc>
          <w:tcPr>
            <w:tcW w:w="5097" w:type="dxa"/>
            <w:tcBorders>
              <w:top w:val="single" w:sz="4" w:space="0" w:color="auto"/>
              <w:left w:val="single" w:sz="4" w:space="0" w:color="auto"/>
              <w:bottom w:val="single" w:sz="4" w:space="0" w:color="auto"/>
              <w:right w:val="single" w:sz="4" w:space="0" w:color="auto"/>
            </w:tcBorders>
          </w:tcPr>
          <w:p w14:paraId="0F15E604" w14:textId="77777777" w:rsidR="00BA375A" w:rsidRPr="003C4814" w:rsidRDefault="00BA375A" w:rsidP="009C5BE4">
            <w:pPr>
              <w:spacing w:before="60" w:after="60"/>
              <w:jc w:val="both"/>
              <w:rPr>
                <w:rFonts w:ascii="Times New Roman" w:hAnsi="Times New Roman" w:cs="Times New Roman"/>
                <w:b/>
                <w:color w:val="0D0D0D" w:themeColor="text1" w:themeTint="F2"/>
              </w:rPr>
            </w:pPr>
          </w:p>
        </w:tc>
      </w:tr>
      <w:tr w:rsidR="00BA375A" w:rsidRPr="003C4814" w14:paraId="1C73E950" w14:textId="77777777" w:rsidTr="00BA375A">
        <w:tc>
          <w:tcPr>
            <w:tcW w:w="5097" w:type="dxa"/>
            <w:tcBorders>
              <w:top w:val="single" w:sz="4" w:space="0" w:color="auto"/>
              <w:left w:val="single" w:sz="4" w:space="0" w:color="auto"/>
              <w:bottom w:val="single" w:sz="4" w:space="0" w:color="auto"/>
              <w:right w:val="single" w:sz="4" w:space="0" w:color="auto"/>
            </w:tcBorders>
            <w:hideMark/>
          </w:tcPr>
          <w:p w14:paraId="03EB1E0B"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
                <w:color w:val="0D0D0D" w:themeColor="text1" w:themeTint="F2"/>
              </w:rPr>
              <w:t xml:space="preserve">Aktsionäri esindaja esindusõiguse alus </w:t>
            </w:r>
            <w:r w:rsidRPr="003C4814">
              <w:rPr>
                <w:rFonts w:ascii="Times New Roman" w:hAnsi="Times New Roman" w:cs="Times New Roman"/>
                <w:bCs/>
                <w:i/>
                <w:iCs/>
                <w:color w:val="0D0D0D" w:themeColor="text1" w:themeTint="F2"/>
              </w:rPr>
              <w:t>(juhatuse liige, prokurist, volikiri vms):</w:t>
            </w:r>
          </w:p>
        </w:tc>
        <w:tc>
          <w:tcPr>
            <w:tcW w:w="5097" w:type="dxa"/>
            <w:tcBorders>
              <w:top w:val="single" w:sz="4" w:space="0" w:color="auto"/>
              <w:left w:val="single" w:sz="4" w:space="0" w:color="auto"/>
              <w:bottom w:val="single" w:sz="4" w:space="0" w:color="auto"/>
              <w:right w:val="single" w:sz="4" w:space="0" w:color="auto"/>
            </w:tcBorders>
          </w:tcPr>
          <w:p w14:paraId="6DEC4730" w14:textId="77777777" w:rsidR="00BA375A" w:rsidRPr="003C4814" w:rsidRDefault="00BA375A" w:rsidP="009C5BE4">
            <w:pPr>
              <w:spacing w:before="60" w:after="60"/>
              <w:jc w:val="both"/>
              <w:rPr>
                <w:rFonts w:ascii="Times New Roman" w:hAnsi="Times New Roman" w:cs="Times New Roman"/>
                <w:b/>
                <w:color w:val="0D0D0D" w:themeColor="text1" w:themeTint="F2"/>
              </w:rPr>
            </w:pPr>
          </w:p>
        </w:tc>
      </w:tr>
    </w:tbl>
    <w:p w14:paraId="25CA52B1" w14:textId="77777777" w:rsidR="00BA375A" w:rsidRPr="003C4814" w:rsidRDefault="00BA375A" w:rsidP="00BA375A">
      <w:pPr>
        <w:jc w:val="both"/>
        <w:rPr>
          <w:rFonts w:ascii="Times New Roman" w:hAnsi="Times New Roman" w:cs="Times New Roman"/>
          <w:b/>
          <w:color w:val="0D0D0D" w:themeColor="text1" w:themeTint="F2"/>
          <w:sz w:val="22"/>
          <w:szCs w:val="22"/>
          <w:lang w:val="et-EE"/>
        </w:rPr>
      </w:pPr>
    </w:p>
    <w:p w14:paraId="5DD325B8" w14:textId="0C91D748" w:rsidR="00CD3A55" w:rsidRPr="00AB159F" w:rsidRDefault="00CD3A55" w:rsidP="00BA375A">
      <w:pPr>
        <w:jc w:val="both"/>
        <w:rPr>
          <w:rFonts w:ascii="Times New Roman" w:hAnsi="Times New Roman" w:cs="Times New Roman"/>
          <w:bCs/>
          <w:color w:val="0D0D0D" w:themeColor="text1" w:themeTint="F2"/>
          <w:sz w:val="22"/>
          <w:szCs w:val="22"/>
          <w:lang w:val="et-EE"/>
        </w:rPr>
      </w:pPr>
      <w:r w:rsidRPr="00AB159F">
        <w:rPr>
          <w:rFonts w:ascii="Times New Roman" w:hAnsi="Times New Roman" w:cs="Times New Roman"/>
          <w:bCs/>
          <w:color w:val="0D0D0D" w:themeColor="text1" w:themeTint="F2"/>
          <w:sz w:val="22"/>
          <w:szCs w:val="22"/>
          <w:lang w:val="et-EE"/>
        </w:rPr>
        <w:t>Aktsi</w:t>
      </w:r>
      <w:r w:rsidR="003C4814" w:rsidRPr="00AB159F">
        <w:rPr>
          <w:rFonts w:ascii="Times New Roman" w:hAnsi="Times New Roman" w:cs="Times New Roman"/>
          <w:bCs/>
          <w:color w:val="0D0D0D" w:themeColor="text1" w:themeTint="F2"/>
          <w:sz w:val="22"/>
          <w:szCs w:val="22"/>
          <w:lang w:val="et-EE"/>
        </w:rPr>
        <w:t>o</w:t>
      </w:r>
      <w:r w:rsidRPr="00AB159F">
        <w:rPr>
          <w:rFonts w:ascii="Times New Roman" w:hAnsi="Times New Roman" w:cs="Times New Roman"/>
          <w:bCs/>
          <w:color w:val="0D0D0D" w:themeColor="text1" w:themeTint="F2"/>
          <w:sz w:val="22"/>
          <w:szCs w:val="22"/>
          <w:lang w:val="et-EE"/>
        </w:rPr>
        <w:t xml:space="preserve">näri esindamisel volitatud isiku poolt tuleb hääletussedeliga </w:t>
      </w:r>
      <w:r w:rsidR="003C4814" w:rsidRPr="00AB159F">
        <w:rPr>
          <w:rFonts w:ascii="Times New Roman" w:hAnsi="Times New Roman" w:cs="Times New Roman"/>
          <w:bCs/>
          <w:color w:val="0D0D0D" w:themeColor="text1" w:themeTint="F2"/>
          <w:sz w:val="22"/>
          <w:szCs w:val="22"/>
          <w:lang w:val="et-EE"/>
        </w:rPr>
        <w:t>edastada</w:t>
      </w:r>
      <w:r w:rsidRPr="00AB159F">
        <w:rPr>
          <w:rFonts w:ascii="Times New Roman" w:hAnsi="Times New Roman" w:cs="Times New Roman"/>
          <w:bCs/>
          <w:color w:val="0D0D0D" w:themeColor="text1" w:themeTint="F2"/>
          <w:sz w:val="22"/>
          <w:szCs w:val="22"/>
          <w:lang w:val="et-EE"/>
        </w:rPr>
        <w:t xml:space="preserve"> esindusõigust tõendav dokument</w:t>
      </w:r>
      <w:r w:rsidR="00AB159F" w:rsidRPr="00AB159F">
        <w:rPr>
          <w:rFonts w:ascii="Times New Roman" w:hAnsi="Times New Roman" w:cs="Times New Roman"/>
          <w:bCs/>
          <w:color w:val="0D0D0D" w:themeColor="text1" w:themeTint="F2"/>
          <w:sz w:val="22"/>
          <w:szCs w:val="22"/>
          <w:lang w:val="et-EE"/>
        </w:rPr>
        <w:t xml:space="preserve"> (volikiri), välisriigi juriidilise isiku puhul väljavõte välisriigi juriidilise isiku registrikaardist, millelt nähtuvad esindusõiguslikud isikud.</w:t>
      </w:r>
    </w:p>
    <w:p w14:paraId="085AE062" w14:textId="77777777" w:rsidR="00CD3A55" w:rsidRPr="003C4814" w:rsidRDefault="00CD3A55" w:rsidP="00BA375A">
      <w:pPr>
        <w:jc w:val="both"/>
        <w:rPr>
          <w:rFonts w:ascii="Times New Roman" w:hAnsi="Times New Roman" w:cs="Times New Roman"/>
          <w:b/>
          <w:color w:val="0D0D0D" w:themeColor="text1" w:themeTint="F2"/>
          <w:sz w:val="22"/>
          <w:szCs w:val="22"/>
          <w:lang w:val="et-EE"/>
        </w:rPr>
      </w:pPr>
    </w:p>
    <w:p w14:paraId="215ECF98" w14:textId="6E7FC8AF" w:rsidR="008E3081" w:rsidRPr="003C4814" w:rsidRDefault="00D55000">
      <w:pPr>
        <w:rPr>
          <w:rFonts w:ascii="Times New Roman" w:hAnsi="Times New Roman" w:cs="Times New Roman"/>
          <w:sz w:val="22"/>
          <w:szCs w:val="22"/>
          <w:lang w:val="et-EE"/>
        </w:rPr>
      </w:pPr>
      <w:r w:rsidRPr="003C4814">
        <w:rPr>
          <w:rFonts w:ascii="Times New Roman" w:hAnsi="Times New Roman" w:cs="Times New Roman"/>
          <w:sz w:val="22"/>
          <w:szCs w:val="22"/>
          <w:lang w:val="et-EE"/>
        </w:rPr>
        <w:t xml:space="preserve">Aktsionär hääletab </w:t>
      </w:r>
      <w:r w:rsidR="004251C2">
        <w:rPr>
          <w:rFonts w:ascii="Times New Roman" w:hAnsi="Times New Roman" w:cs="Times New Roman"/>
          <w:sz w:val="22"/>
          <w:szCs w:val="22"/>
          <w:lang w:val="et-EE"/>
        </w:rPr>
        <w:t>6</w:t>
      </w:r>
      <w:r w:rsidRPr="003C4814">
        <w:rPr>
          <w:rFonts w:ascii="Times New Roman" w:hAnsi="Times New Roman" w:cs="Times New Roman"/>
          <w:sz w:val="22"/>
          <w:szCs w:val="22"/>
          <w:lang w:val="et-EE"/>
        </w:rPr>
        <w:t xml:space="preserve">. </w:t>
      </w:r>
      <w:r w:rsidR="002E10E2">
        <w:rPr>
          <w:rFonts w:ascii="Times New Roman" w:hAnsi="Times New Roman" w:cs="Times New Roman"/>
          <w:sz w:val="22"/>
          <w:szCs w:val="22"/>
          <w:lang w:val="et-EE"/>
        </w:rPr>
        <w:t>detsembri</w:t>
      </w:r>
      <w:r w:rsidRPr="003C4814">
        <w:rPr>
          <w:rFonts w:ascii="Times New Roman" w:hAnsi="Times New Roman" w:cs="Times New Roman"/>
          <w:sz w:val="22"/>
          <w:szCs w:val="22"/>
          <w:lang w:val="et-EE"/>
        </w:rPr>
        <w:t xml:space="preserve"> 2021 </w:t>
      </w:r>
      <w:r w:rsidR="00C22E97">
        <w:rPr>
          <w:rFonts w:ascii="Times New Roman" w:hAnsi="Times New Roman" w:cs="Times New Roman"/>
          <w:sz w:val="22"/>
          <w:szCs w:val="22"/>
          <w:lang w:val="et-EE"/>
        </w:rPr>
        <w:t xml:space="preserve">börsiteatega </w:t>
      </w:r>
      <w:r w:rsidRPr="003C4814">
        <w:rPr>
          <w:rFonts w:ascii="Times New Roman" w:hAnsi="Times New Roman" w:cs="Times New Roman"/>
          <w:sz w:val="22"/>
          <w:szCs w:val="22"/>
          <w:lang w:val="et-EE"/>
        </w:rPr>
        <w:t>aktsionäridele edastatud otsuste eelnõude osas järgnevalt</w:t>
      </w:r>
      <w:r w:rsidR="00AB159F">
        <w:rPr>
          <w:rFonts w:ascii="Times New Roman" w:hAnsi="Times New Roman" w:cs="Times New Roman"/>
          <w:sz w:val="22"/>
          <w:szCs w:val="22"/>
          <w:lang w:val="et-EE"/>
        </w:rPr>
        <w:t>:</w:t>
      </w:r>
    </w:p>
    <w:p w14:paraId="4D4EB257" w14:textId="77777777" w:rsidR="00145E51" w:rsidRPr="003C4814" w:rsidRDefault="00145E51">
      <w:pPr>
        <w:rPr>
          <w:rFonts w:ascii="Times New Roman" w:hAnsi="Times New Roman" w:cs="Times New Roman"/>
          <w:sz w:val="22"/>
          <w:szCs w:val="22"/>
          <w:lang w:val="et-EE"/>
        </w:rPr>
      </w:pPr>
    </w:p>
    <w:tbl>
      <w:tblPr>
        <w:tblStyle w:val="TableGrid"/>
        <w:tblW w:w="5214" w:type="pct"/>
        <w:tblLook w:val="04A0" w:firstRow="1" w:lastRow="0" w:firstColumn="1" w:lastColumn="0" w:noHBand="0" w:noVBand="1"/>
      </w:tblPr>
      <w:tblGrid>
        <w:gridCol w:w="8047"/>
        <w:gridCol w:w="2428"/>
      </w:tblGrid>
      <w:tr w:rsidR="00145E51" w:rsidRPr="003C4814" w14:paraId="4675E456" w14:textId="77777777" w:rsidTr="00584498">
        <w:tc>
          <w:tcPr>
            <w:tcW w:w="3841" w:type="pct"/>
            <w:tcBorders>
              <w:top w:val="single" w:sz="4" w:space="0" w:color="auto"/>
              <w:left w:val="single" w:sz="4" w:space="0" w:color="auto"/>
              <w:bottom w:val="single" w:sz="4" w:space="0" w:color="auto"/>
              <w:right w:val="single" w:sz="4" w:space="0" w:color="auto"/>
            </w:tcBorders>
            <w:hideMark/>
          </w:tcPr>
          <w:p w14:paraId="5F1C8F51" w14:textId="556790E7" w:rsidR="00145E51" w:rsidRPr="00C43263" w:rsidRDefault="003D48C1" w:rsidP="00C43263">
            <w:pPr>
              <w:pStyle w:val="ListParagraph"/>
              <w:numPr>
                <w:ilvl w:val="0"/>
                <w:numId w:val="4"/>
              </w:numPr>
              <w:rPr>
                <w:b/>
                <w:color w:val="0D0D0D" w:themeColor="text1" w:themeTint="F2"/>
              </w:rPr>
            </w:pPr>
            <w:r w:rsidRPr="00C43263">
              <w:rPr>
                <w:b/>
                <w:color w:val="0D0D0D" w:themeColor="text1" w:themeTint="F2"/>
              </w:rPr>
              <w:t>Aktsiakapitali tingimuslik suurendamine seoses aktsiate avaliku pakkumise ja kauplemisele võtmisega Nasdaq Tallinna börsi poolt opereeritaval mitmepoolsel kauplemissüsteemil First North</w:t>
            </w:r>
          </w:p>
          <w:p w14:paraId="52B361E2" w14:textId="77777777" w:rsidR="00145E51" w:rsidRDefault="00145E51" w:rsidP="00C43263">
            <w:pPr>
              <w:spacing w:before="60" w:after="60"/>
              <w:jc w:val="both"/>
              <w:rPr>
                <w:rFonts w:ascii="Times New Roman" w:hAnsi="Times New Roman" w:cs="Times New Roman"/>
              </w:rPr>
            </w:pPr>
          </w:p>
          <w:p w14:paraId="109445D7" w14:textId="77777777" w:rsidR="00C43263" w:rsidRPr="00C43263" w:rsidRDefault="00C43263" w:rsidP="00C43263">
            <w:pPr>
              <w:spacing w:before="60" w:after="60"/>
              <w:jc w:val="both"/>
              <w:rPr>
                <w:rFonts w:ascii="Times New Roman" w:hAnsi="Times New Roman" w:cs="Times New Roman"/>
              </w:rPr>
            </w:pPr>
            <w:r w:rsidRPr="00C43263">
              <w:rPr>
                <w:rFonts w:ascii="Times New Roman" w:hAnsi="Times New Roman" w:cs="Times New Roman"/>
              </w:rPr>
              <w:t>1)</w:t>
            </w:r>
            <w:r w:rsidRPr="00C43263">
              <w:rPr>
                <w:rFonts w:ascii="Times New Roman" w:hAnsi="Times New Roman" w:cs="Times New Roman"/>
              </w:rPr>
              <w:tab/>
              <w:t>Seoses Aktsiaseltsi aktsiate plaanitud aktsiate avaliku pakkumisega, mille läbiviimiseks koostab juhatus pakkumisdokumendi, kus nähakse ette pakkumise täiendavad tingimused, suurendada tingimuslikult Aktsiaseltsi aktsiakapitali kooskõlas äriseadustiku §-ga 3512.</w:t>
            </w:r>
          </w:p>
          <w:p w14:paraId="2347F35E" w14:textId="2D5037B9" w:rsidR="00C43263" w:rsidRPr="00C43263" w:rsidRDefault="00C43263" w:rsidP="00C43263">
            <w:pPr>
              <w:spacing w:before="60" w:after="60"/>
              <w:jc w:val="both"/>
              <w:rPr>
                <w:rFonts w:ascii="Times New Roman" w:hAnsi="Times New Roman" w:cs="Times New Roman"/>
              </w:rPr>
            </w:pPr>
            <w:r w:rsidRPr="00C43263">
              <w:rPr>
                <w:rFonts w:ascii="Times New Roman" w:hAnsi="Times New Roman" w:cs="Times New Roman"/>
              </w:rPr>
              <w:t>2)</w:t>
            </w:r>
            <w:r w:rsidRPr="00C43263">
              <w:rPr>
                <w:rFonts w:ascii="Times New Roman" w:hAnsi="Times New Roman" w:cs="Times New Roman"/>
              </w:rPr>
              <w:tab/>
              <w:t xml:space="preserve">Aktsiaseltsi aktsiakapitali suurendatakse tingimuslikult 220 000 eurolt 292 727 euroni, st 72 727 euro võrra. Aktsiaseltsi aktsiakapitali uueks tingimuslikuks suuruseks on käesoleva otsuse eelnõu raames toimuva aktsiakapitali tingimusliku suurendamise tulemusena </w:t>
            </w:r>
            <w:r w:rsidR="00904468" w:rsidRPr="00904468">
              <w:rPr>
                <w:rFonts w:ascii="Times New Roman" w:hAnsi="Times New Roman" w:cs="Times New Roman"/>
              </w:rPr>
              <w:t>292</w:t>
            </w:r>
            <w:r w:rsidR="00904468">
              <w:rPr>
                <w:rFonts w:ascii="Times New Roman" w:hAnsi="Times New Roman" w:cs="Times New Roman"/>
              </w:rPr>
              <w:t> </w:t>
            </w:r>
            <w:r w:rsidR="00904468" w:rsidRPr="00904468">
              <w:rPr>
                <w:rFonts w:ascii="Times New Roman" w:hAnsi="Times New Roman" w:cs="Times New Roman"/>
              </w:rPr>
              <w:t>727</w:t>
            </w:r>
            <w:r w:rsidR="00904468">
              <w:rPr>
                <w:rFonts w:ascii="Times New Roman" w:hAnsi="Times New Roman" w:cs="Times New Roman"/>
              </w:rPr>
              <w:t xml:space="preserve"> </w:t>
            </w:r>
            <w:r w:rsidRPr="00C43263">
              <w:rPr>
                <w:rFonts w:ascii="Times New Roman" w:hAnsi="Times New Roman" w:cs="Times New Roman"/>
              </w:rPr>
              <w:t xml:space="preserve">eurot. </w:t>
            </w:r>
          </w:p>
          <w:p w14:paraId="1A5021B6" w14:textId="77777777" w:rsidR="00C43263" w:rsidRPr="00C43263" w:rsidRDefault="00C43263" w:rsidP="00C43263">
            <w:pPr>
              <w:spacing w:before="60" w:after="60"/>
              <w:jc w:val="both"/>
              <w:rPr>
                <w:rFonts w:ascii="Times New Roman" w:hAnsi="Times New Roman" w:cs="Times New Roman"/>
              </w:rPr>
            </w:pPr>
            <w:r w:rsidRPr="00C43263">
              <w:rPr>
                <w:rFonts w:ascii="Times New Roman" w:hAnsi="Times New Roman" w:cs="Times New Roman"/>
              </w:rPr>
              <w:t>3)</w:t>
            </w:r>
            <w:r w:rsidRPr="00C43263">
              <w:rPr>
                <w:rFonts w:ascii="Times New Roman" w:hAnsi="Times New Roman" w:cs="Times New Roman"/>
              </w:rPr>
              <w:tab/>
              <w:t>Aktsiaseltsi juhatusel on kooskõlas äriseadustiku § 3512 lõikega 2 õigus lasta välja kuni 727 270 uut lihtaktsiat, igaüks nimiväärtusega 0,10 eurot. Aktsiaseltsi aktsionärid volitavad Aktsiaseltsi juhatust määrama ja täpsustama väljalastavate aktsiate lõpliku arvu ja jaotuse investorite vahel, arvestades aktsiate pakkumise tulemusi ning aktsiate pakkumise tingimusi määravas Aktsiaseltsi pakkumisdokumendis sätestatut.</w:t>
            </w:r>
          </w:p>
          <w:p w14:paraId="0F29FE50" w14:textId="77777777" w:rsidR="00C43263" w:rsidRPr="00C43263" w:rsidRDefault="00C43263" w:rsidP="00C43263">
            <w:pPr>
              <w:spacing w:before="60" w:after="60"/>
              <w:jc w:val="both"/>
              <w:rPr>
                <w:rFonts w:ascii="Times New Roman" w:hAnsi="Times New Roman" w:cs="Times New Roman"/>
              </w:rPr>
            </w:pPr>
            <w:r w:rsidRPr="00C43263">
              <w:rPr>
                <w:rFonts w:ascii="Times New Roman" w:hAnsi="Times New Roman" w:cs="Times New Roman"/>
              </w:rPr>
              <w:t>4)</w:t>
            </w:r>
            <w:r w:rsidRPr="00C43263">
              <w:rPr>
                <w:rFonts w:ascii="Times New Roman" w:hAnsi="Times New Roman" w:cs="Times New Roman"/>
              </w:rPr>
              <w:tab/>
              <w:t>Aktsiaseltsi aktsiakapitali tingimusliku suurendamise käigus väljalastavate Aktsiaseltsi aktsiate märkimiseks õigustatud isikuteks on Eesti jaeinvestorid ja institutsionaalsed investorid, kellele pakutakse Aktsiaseltsi aktsiaid avaliku pakkumise raames Aktsiaseltsi pakkumisdokumendis sätestatud tingimustel.</w:t>
            </w:r>
          </w:p>
          <w:p w14:paraId="590E0992" w14:textId="77777777" w:rsidR="00C43263" w:rsidRPr="00C43263" w:rsidRDefault="00C43263" w:rsidP="00C43263">
            <w:pPr>
              <w:spacing w:before="60" w:after="60"/>
              <w:jc w:val="both"/>
              <w:rPr>
                <w:rFonts w:ascii="Times New Roman" w:hAnsi="Times New Roman" w:cs="Times New Roman"/>
              </w:rPr>
            </w:pPr>
            <w:r w:rsidRPr="00C43263">
              <w:rPr>
                <w:rFonts w:ascii="Times New Roman" w:hAnsi="Times New Roman" w:cs="Times New Roman"/>
              </w:rPr>
              <w:t>5)</w:t>
            </w:r>
            <w:r w:rsidRPr="00C43263">
              <w:rPr>
                <w:rFonts w:ascii="Times New Roman" w:hAnsi="Times New Roman" w:cs="Times New Roman"/>
              </w:rPr>
              <w:tab/>
              <w:t>Aktsiaseltsi olemasolevatel aktsionäridel märkimise eelisõigust ei ole, kuid pakkumises võivad osaleda ka olemasolevad aktsionärid. Aktsiate üle- või alamärkimise korral otsustab Aktsiaseltsi nõukogu aktsiate jaotuse aktsiaid märkinud investorite vahel. Alamärkimise korral on Aktsiaseltsi nõukogul õigus pakkumine tühistada või emiteerida uusi aktsiaid nõukogu poolt määratud mahus.</w:t>
            </w:r>
          </w:p>
          <w:p w14:paraId="0A91FCF6" w14:textId="77777777" w:rsidR="00C43263" w:rsidRPr="00C43263" w:rsidRDefault="00C43263" w:rsidP="00C43263">
            <w:pPr>
              <w:spacing w:before="60" w:after="60"/>
              <w:jc w:val="both"/>
              <w:rPr>
                <w:rFonts w:ascii="Times New Roman" w:hAnsi="Times New Roman" w:cs="Times New Roman"/>
              </w:rPr>
            </w:pPr>
            <w:r w:rsidRPr="00C43263">
              <w:rPr>
                <w:rFonts w:ascii="Times New Roman" w:hAnsi="Times New Roman" w:cs="Times New Roman"/>
              </w:rPr>
              <w:t>6)</w:t>
            </w:r>
            <w:r w:rsidRPr="00C43263">
              <w:rPr>
                <w:rFonts w:ascii="Times New Roman" w:hAnsi="Times New Roman" w:cs="Times New Roman"/>
              </w:rPr>
              <w:tab/>
              <w:t xml:space="preserve">Uute aktsiate eest tasutakse rahaliste sissemaksetega. Ühe aktsia eest tuleb tasuda selle nimiväärtus, mis on 0,10 eurot ning ülekurss alampiiriga 5,40 eurot, millest </w:t>
            </w:r>
            <w:r w:rsidRPr="00C43263">
              <w:rPr>
                <w:rFonts w:ascii="Times New Roman" w:hAnsi="Times New Roman" w:cs="Times New Roman"/>
              </w:rPr>
              <w:lastRenderedPageBreak/>
              <w:t>kõrgema ülekursi võib määrata nõukogu hiljemalt märkimise alguseks.</w:t>
            </w:r>
          </w:p>
          <w:p w14:paraId="1DA21175" w14:textId="77777777" w:rsidR="00C43263" w:rsidRPr="00C43263" w:rsidRDefault="00C43263" w:rsidP="00C43263">
            <w:pPr>
              <w:spacing w:before="60" w:after="60"/>
              <w:jc w:val="both"/>
              <w:rPr>
                <w:rFonts w:ascii="Times New Roman" w:hAnsi="Times New Roman" w:cs="Times New Roman"/>
              </w:rPr>
            </w:pPr>
            <w:r w:rsidRPr="00C43263">
              <w:rPr>
                <w:rFonts w:ascii="Times New Roman" w:hAnsi="Times New Roman" w:cs="Times New Roman"/>
              </w:rPr>
              <w:t>7)</w:t>
            </w:r>
            <w:r w:rsidRPr="00C43263">
              <w:rPr>
                <w:rFonts w:ascii="Times New Roman" w:hAnsi="Times New Roman" w:cs="Times New Roman"/>
              </w:rPr>
              <w:tab/>
              <w:t>Uute aktsiate eest tasumine toimub uute aktsiate investorite väärtpaberikontodele kandmisega samaaegselt ning eeldatavalt 13. jaanuaril 2022, aktsiate märkimise, tasumise ja arvelduse täpsem kord määratakse Aktsiaseltsi pakkumisdokumendis, millega sätestatakse ühtlasi aktsiate avaliku pakkumise täpsed tingimused.</w:t>
            </w:r>
          </w:p>
          <w:p w14:paraId="6D846FCC" w14:textId="77777777" w:rsidR="00C43263" w:rsidRPr="00C43263" w:rsidRDefault="00C43263" w:rsidP="00C43263">
            <w:pPr>
              <w:spacing w:before="60" w:after="60"/>
              <w:jc w:val="both"/>
              <w:rPr>
                <w:rFonts w:ascii="Times New Roman" w:hAnsi="Times New Roman" w:cs="Times New Roman"/>
              </w:rPr>
            </w:pPr>
            <w:r w:rsidRPr="00C43263">
              <w:rPr>
                <w:rFonts w:ascii="Times New Roman" w:hAnsi="Times New Roman" w:cs="Times New Roman"/>
              </w:rPr>
              <w:t>8)</w:t>
            </w:r>
            <w:r w:rsidRPr="00C43263">
              <w:rPr>
                <w:rFonts w:ascii="Times New Roman" w:hAnsi="Times New Roman" w:cs="Times New Roman"/>
              </w:rPr>
              <w:tab/>
              <w:t>Pakkumisperiood kestab 27. detsembri 2021 kella 10.00-st kuni 7. jaanuari 2022 kella 16.00-ni. Aktsiaseltsi juhatus võib vajadusel nimetatud perioodi lühendada või pikendada ning muuta sellest tulenevaid kuupäevi.</w:t>
            </w:r>
          </w:p>
          <w:p w14:paraId="0CC1CB17" w14:textId="77777777" w:rsidR="00C43263" w:rsidRPr="00C43263" w:rsidRDefault="00C43263" w:rsidP="00C43263">
            <w:pPr>
              <w:spacing w:before="60" w:after="60"/>
              <w:jc w:val="both"/>
              <w:rPr>
                <w:rFonts w:ascii="Times New Roman" w:hAnsi="Times New Roman" w:cs="Times New Roman"/>
              </w:rPr>
            </w:pPr>
            <w:r w:rsidRPr="00C43263">
              <w:rPr>
                <w:rFonts w:ascii="Times New Roman" w:hAnsi="Times New Roman" w:cs="Times New Roman"/>
              </w:rPr>
              <w:t>9)</w:t>
            </w:r>
            <w:r w:rsidRPr="00C43263">
              <w:rPr>
                <w:rFonts w:ascii="Times New Roman" w:hAnsi="Times New Roman" w:cs="Times New Roman"/>
              </w:rPr>
              <w:tab/>
              <w:t>Uued aktsiad annavad õiguse saada dividendi alates 2022. majandusaasta eest.</w:t>
            </w:r>
          </w:p>
          <w:p w14:paraId="65B2FCDA" w14:textId="0198ED14" w:rsidR="00C43263" w:rsidRPr="003C4814" w:rsidRDefault="00C43263" w:rsidP="00C43263">
            <w:pPr>
              <w:spacing w:before="60" w:after="60"/>
              <w:jc w:val="both"/>
              <w:rPr>
                <w:rFonts w:ascii="Times New Roman" w:hAnsi="Times New Roman" w:cs="Times New Roman"/>
              </w:rPr>
            </w:pPr>
            <w:r w:rsidRPr="00C43263">
              <w:rPr>
                <w:rFonts w:ascii="Times New Roman" w:hAnsi="Times New Roman" w:cs="Times New Roman"/>
              </w:rPr>
              <w:t>10)</w:t>
            </w:r>
            <w:r w:rsidRPr="00C43263">
              <w:rPr>
                <w:rFonts w:ascii="Times New Roman" w:hAnsi="Times New Roman" w:cs="Times New Roman"/>
              </w:rPr>
              <w:tab/>
              <w:t>Esitada taotlus kõigi uute emiteeritavate aktsiate kauplemisele võtmiseks Nasdaq Tallinn AS-i poolt opereeritavale alternatiivturule First North ning anda Aktsiaseltsi nõukogule ja juhatusele volitused kõigi selleks vajalike toimingute tegemiseks ja lepingute sõlmimiseks.</w:t>
            </w:r>
          </w:p>
        </w:tc>
        <w:tc>
          <w:tcPr>
            <w:tcW w:w="1159" w:type="pct"/>
            <w:tcBorders>
              <w:top w:val="single" w:sz="4" w:space="0" w:color="auto"/>
              <w:left w:val="single" w:sz="4" w:space="0" w:color="auto"/>
              <w:bottom w:val="single" w:sz="4" w:space="0" w:color="auto"/>
              <w:right w:val="single" w:sz="4" w:space="0" w:color="auto"/>
            </w:tcBorders>
          </w:tcPr>
          <w:p w14:paraId="1E9B1CA7" w14:textId="77777777" w:rsidR="00145E51" w:rsidRPr="003C4814" w:rsidRDefault="00145E51" w:rsidP="00324196">
            <w:pPr>
              <w:spacing w:before="60" w:after="60"/>
              <w:ind w:firstLine="311"/>
              <w:rPr>
                <w:rFonts w:ascii="Times New Roman" w:hAnsi="Times New Roman" w:cs="Times New Roman"/>
              </w:rPr>
            </w:pPr>
          </w:p>
          <w:p w14:paraId="3FA6E3E5" w14:textId="77777777" w:rsidR="00145E51" w:rsidRPr="003C4814" w:rsidRDefault="00904468" w:rsidP="00324196">
            <w:pPr>
              <w:spacing w:before="60" w:after="60" w:line="276" w:lineRule="auto"/>
              <w:ind w:firstLine="311"/>
              <w:rPr>
                <w:rFonts w:ascii="Times New Roman" w:hAnsi="Times New Roman" w:cs="Times New Roman"/>
              </w:rPr>
            </w:pPr>
            <w:sdt>
              <w:sdtPr>
                <w:rPr>
                  <w:rFonts w:ascii="Times New Roman" w:hAnsi="Times New Roman" w:cs="Times New Roman"/>
                </w:rPr>
                <w:id w:val="-452632450"/>
                <w14:checkbox>
                  <w14:checked w14:val="0"/>
                  <w14:checkedState w14:val="2612" w14:font="MS Gothic"/>
                  <w14:uncheckedState w14:val="2610" w14:font="MS Gothic"/>
                </w14:checkbox>
              </w:sdtPr>
              <w:sdtEndPr/>
              <w:sdtContent>
                <w:r w:rsidR="00145E51" w:rsidRPr="003C4814">
                  <w:rPr>
                    <w:rFonts w:ascii="Segoe UI Symbol" w:eastAsia="MS Gothic" w:hAnsi="Segoe UI Symbol" w:cs="Segoe UI Symbol"/>
                  </w:rPr>
                  <w:t>☐</w:t>
                </w:r>
              </w:sdtContent>
            </w:sdt>
            <w:r w:rsidR="00145E51" w:rsidRPr="003C4814">
              <w:rPr>
                <w:rFonts w:ascii="Times New Roman" w:hAnsi="Times New Roman" w:cs="Times New Roman"/>
              </w:rPr>
              <w:t xml:space="preserve"> POOLT</w:t>
            </w:r>
          </w:p>
          <w:p w14:paraId="0081AEFF" w14:textId="77777777" w:rsidR="00145E51" w:rsidRPr="003C4814" w:rsidRDefault="00904468" w:rsidP="00324196">
            <w:pPr>
              <w:spacing w:before="60" w:after="60" w:line="276" w:lineRule="auto"/>
              <w:ind w:firstLine="311"/>
              <w:rPr>
                <w:rFonts w:ascii="Times New Roman" w:hAnsi="Times New Roman" w:cs="Times New Roman"/>
              </w:rPr>
            </w:pPr>
            <w:sdt>
              <w:sdtPr>
                <w:rPr>
                  <w:rFonts w:ascii="Times New Roman" w:hAnsi="Times New Roman" w:cs="Times New Roman"/>
                </w:rPr>
                <w:id w:val="-1740084795"/>
                <w14:checkbox>
                  <w14:checked w14:val="0"/>
                  <w14:checkedState w14:val="2612" w14:font="MS Gothic"/>
                  <w14:uncheckedState w14:val="2610" w14:font="MS Gothic"/>
                </w14:checkbox>
              </w:sdtPr>
              <w:sdtEndPr/>
              <w:sdtContent>
                <w:r w:rsidR="00145E51" w:rsidRPr="003C4814">
                  <w:rPr>
                    <w:rFonts w:ascii="Segoe UI Symbol" w:eastAsia="MS Gothic" w:hAnsi="Segoe UI Symbol" w:cs="Segoe UI Symbol"/>
                  </w:rPr>
                  <w:t>☐</w:t>
                </w:r>
              </w:sdtContent>
            </w:sdt>
            <w:r w:rsidR="00145E51" w:rsidRPr="003C4814">
              <w:rPr>
                <w:rFonts w:ascii="Times New Roman" w:hAnsi="Times New Roman" w:cs="Times New Roman"/>
              </w:rPr>
              <w:t xml:space="preserve"> VASTU</w:t>
            </w:r>
          </w:p>
          <w:p w14:paraId="0A232835" w14:textId="77777777" w:rsidR="00145E51" w:rsidRPr="003C4814" w:rsidRDefault="00904468" w:rsidP="00324196">
            <w:pPr>
              <w:spacing w:before="60" w:after="60" w:line="276" w:lineRule="auto"/>
              <w:ind w:firstLine="311"/>
              <w:rPr>
                <w:rFonts w:ascii="Times New Roman" w:hAnsi="Times New Roman" w:cs="Times New Roman"/>
              </w:rPr>
            </w:pPr>
            <w:sdt>
              <w:sdtPr>
                <w:rPr>
                  <w:rFonts w:ascii="Times New Roman" w:hAnsi="Times New Roman" w:cs="Times New Roman"/>
                </w:rPr>
                <w:id w:val="305139827"/>
                <w14:checkbox>
                  <w14:checked w14:val="0"/>
                  <w14:checkedState w14:val="2612" w14:font="MS Gothic"/>
                  <w14:uncheckedState w14:val="2610" w14:font="MS Gothic"/>
                </w14:checkbox>
              </w:sdtPr>
              <w:sdtEndPr/>
              <w:sdtContent>
                <w:r w:rsidR="00145E51" w:rsidRPr="003C4814">
                  <w:rPr>
                    <w:rFonts w:ascii="Segoe UI Symbol" w:eastAsia="MS Gothic" w:hAnsi="Segoe UI Symbol" w:cs="Segoe UI Symbol"/>
                  </w:rPr>
                  <w:t>☐</w:t>
                </w:r>
              </w:sdtContent>
            </w:sdt>
            <w:r w:rsidR="00145E51" w:rsidRPr="003C4814">
              <w:rPr>
                <w:rFonts w:ascii="Times New Roman" w:hAnsi="Times New Roman" w:cs="Times New Roman"/>
              </w:rPr>
              <w:t xml:space="preserve"> ERAPOOLETU</w:t>
            </w:r>
          </w:p>
          <w:p w14:paraId="01CA3C3F" w14:textId="77777777" w:rsidR="00145E51" w:rsidRPr="003C4814" w:rsidRDefault="00145E51" w:rsidP="00324196">
            <w:pPr>
              <w:spacing w:before="60" w:after="60"/>
              <w:jc w:val="both"/>
              <w:rPr>
                <w:rFonts w:ascii="Times New Roman" w:hAnsi="Times New Roman" w:cs="Times New Roman"/>
              </w:rPr>
            </w:pPr>
            <w:r w:rsidRPr="003C4814">
              <w:rPr>
                <w:rFonts w:ascii="Times New Roman" w:hAnsi="Times New Roman" w:cs="Times New Roman"/>
              </w:rPr>
              <w:t xml:space="preserve"> </w:t>
            </w:r>
          </w:p>
        </w:tc>
      </w:tr>
      <w:tr w:rsidR="00145E51" w:rsidRPr="003C4814" w14:paraId="65FD2380" w14:textId="77777777" w:rsidTr="00584498">
        <w:tc>
          <w:tcPr>
            <w:tcW w:w="3841" w:type="pct"/>
            <w:tcBorders>
              <w:top w:val="single" w:sz="4" w:space="0" w:color="auto"/>
              <w:left w:val="single" w:sz="4" w:space="0" w:color="auto"/>
              <w:bottom w:val="single" w:sz="4" w:space="0" w:color="auto"/>
              <w:right w:val="single" w:sz="4" w:space="0" w:color="auto"/>
            </w:tcBorders>
          </w:tcPr>
          <w:p w14:paraId="0DB9FC36" w14:textId="77777777" w:rsidR="00C43263" w:rsidRPr="00C43263" w:rsidRDefault="00C43263" w:rsidP="00C43263">
            <w:pPr>
              <w:pStyle w:val="ListParagraph"/>
              <w:numPr>
                <w:ilvl w:val="0"/>
                <w:numId w:val="4"/>
              </w:numPr>
              <w:rPr>
                <w:b/>
                <w:color w:val="0D0D0D" w:themeColor="text1" w:themeTint="F2"/>
              </w:rPr>
            </w:pPr>
            <w:r w:rsidRPr="00C43263">
              <w:rPr>
                <w:b/>
                <w:color w:val="0D0D0D" w:themeColor="text1" w:themeTint="F2"/>
              </w:rPr>
              <w:t>Aktsiakapitali suurendamine</w:t>
            </w:r>
          </w:p>
          <w:p w14:paraId="57FC278A" w14:textId="77777777" w:rsidR="008F47EE" w:rsidRPr="008F47EE" w:rsidRDefault="008F47EE" w:rsidP="008F47EE">
            <w:pPr>
              <w:numPr>
                <w:ilvl w:val="0"/>
                <w:numId w:val="9"/>
              </w:numPr>
              <w:shd w:val="clear" w:color="auto" w:fill="FFFFFF"/>
              <w:spacing w:before="100" w:beforeAutospacing="1" w:after="100" w:afterAutospacing="1" w:line="259" w:lineRule="auto"/>
              <w:contextualSpacing/>
              <w:jc w:val="both"/>
              <w:rPr>
                <w:rFonts w:ascii="Times New Roman" w:eastAsia="Times New Roman" w:hAnsi="Times New Roman" w:cs="Times New Roman"/>
                <w:color w:val="000000"/>
                <w:lang w:eastAsia="et-EE"/>
              </w:rPr>
            </w:pPr>
            <w:r w:rsidRPr="008F47EE">
              <w:rPr>
                <w:rFonts w:ascii="Times New Roman" w:eastAsia="Times New Roman" w:hAnsi="Times New Roman" w:cs="Times New Roman"/>
                <w:color w:val="000000"/>
                <w:lang w:eastAsia="et-EE"/>
              </w:rPr>
              <w:t>Suurendada Aktsiaseltsi aktsiakapitali. Aktsiaseltsi aktsiakapitali suurendamisel tehakse sissemakseid kogusummas 450 000 eurot, aktsiakapitali suurendamise täpne ulatus ja väljalastavate aktsiate arv määratakse Aktsiaseltsi juhatuse poolt Tehingu lõpuleviimise hetkel Nasdaq Baltic börsi hinna alusel, millele kohaldatakse 10% allahindlust ((450 000/x/0,9) = y aktsiat, kus x on aktsia turuhind ja y aktsiate arv). Iga uue aktsia nimiväärtuseks on 0,10 eurot ning ülekursi suurus selgub Tehingu lõpuleviimisel ülalmärgitud korras.</w:t>
            </w:r>
          </w:p>
          <w:p w14:paraId="467214AA" w14:textId="4E65AB16" w:rsidR="008F47EE" w:rsidRPr="008F47EE" w:rsidRDefault="008F47EE" w:rsidP="002E10E2">
            <w:pPr>
              <w:numPr>
                <w:ilvl w:val="0"/>
                <w:numId w:val="9"/>
              </w:numPr>
              <w:shd w:val="clear" w:color="auto" w:fill="FFFFFF"/>
              <w:spacing w:before="100" w:beforeAutospacing="1" w:after="100" w:afterAutospacing="1" w:line="259" w:lineRule="auto"/>
              <w:contextualSpacing/>
              <w:jc w:val="both"/>
              <w:rPr>
                <w:rFonts w:ascii="Times New Roman" w:eastAsia="Times New Roman" w:hAnsi="Times New Roman" w:cs="Times New Roman"/>
                <w:color w:val="000000"/>
                <w:lang w:eastAsia="et-EE"/>
              </w:rPr>
            </w:pPr>
            <w:r w:rsidRPr="008F47EE">
              <w:rPr>
                <w:rFonts w:ascii="Times New Roman" w:eastAsia="Times New Roman" w:hAnsi="Times New Roman" w:cs="Times New Roman"/>
                <w:color w:val="000000"/>
                <w:lang w:eastAsia="et-EE"/>
              </w:rPr>
              <w:t>Käesoleva otsuse eelnõu alusel on aktsiate märkimise ainuõigus järgmistel isikutel:</w:t>
            </w:r>
          </w:p>
          <w:p w14:paraId="218F9A99" w14:textId="77777777" w:rsidR="008F47EE" w:rsidRPr="008F47EE" w:rsidRDefault="008F47EE" w:rsidP="008F47EE">
            <w:pPr>
              <w:numPr>
                <w:ilvl w:val="0"/>
                <w:numId w:val="10"/>
              </w:numPr>
              <w:shd w:val="clear" w:color="auto" w:fill="FFFFFF"/>
              <w:spacing w:before="100" w:beforeAutospacing="1" w:after="100" w:afterAutospacing="1" w:line="259" w:lineRule="auto"/>
              <w:contextualSpacing/>
              <w:jc w:val="both"/>
              <w:rPr>
                <w:rFonts w:ascii="Times New Roman" w:eastAsia="Times New Roman" w:hAnsi="Times New Roman" w:cs="Times New Roman"/>
                <w:color w:val="000000"/>
                <w:lang w:eastAsia="et-EE"/>
              </w:rPr>
            </w:pPr>
            <w:r w:rsidRPr="008F47EE">
              <w:rPr>
                <w:rFonts w:ascii="Times New Roman" w:eastAsia="Times New Roman" w:hAnsi="Times New Roman" w:cs="Times New Roman"/>
                <w:color w:val="000000"/>
                <w:lang w:eastAsia="et-EE"/>
              </w:rPr>
              <w:t>Kontson Holding OÜ-l (registrikood 16360976), kellel on õigus märkida 80% käesoleva otsuse eelnõu alusel väljalastavatest aktsiatest (st tehes aktsiakapitali sissemakse summas 360 000 eurot), tasudes aktsiate eest mitterahalise sissemaksega, mille esemeks on Kontson Holding OÜ-le kuuluv Elektritakso OÜ osa nimiväärtusega 2 000 eurot, mis moodustab 80% Elektritakso OÜ osakapitalist ja häältest, mille väärtuseks on hinnatud 360 000 eurot. Lähtuvalt käesoleva otsuse punkti 1 alusel arvutatavast väljalaskehinnast on 0,10 eurot iga väljalastava aktsia nimiväärtus ning ülejäänu moodustab ülekursi;</w:t>
            </w:r>
          </w:p>
          <w:p w14:paraId="1D2A9515" w14:textId="77777777" w:rsidR="008F47EE" w:rsidRPr="008F47EE" w:rsidRDefault="008F47EE" w:rsidP="008F47EE">
            <w:pPr>
              <w:numPr>
                <w:ilvl w:val="0"/>
                <w:numId w:val="10"/>
              </w:numPr>
              <w:shd w:val="clear" w:color="auto" w:fill="FFFFFF"/>
              <w:spacing w:before="100" w:beforeAutospacing="1" w:after="100" w:afterAutospacing="1" w:line="259" w:lineRule="auto"/>
              <w:contextualSpacing/>
              <w:jc w:val="both"/>
              <w:rPr>
                <w:rFonts w:ascii="Times New Roman" w:eastAsia="Times New Roman" w:hAnsi="Times New Roman" w:cs="Times New Roman"/>
                <w:color w:val="000000"/>
                <w:lang w:eastAsia="et-EE"/>
              </w:rPr>
            </w:pPr>
            <w:r w:rsidRPr="008F47EE">
              <w:rPr>
                <w:rFonts w:ascii="Times New Roman" w:eastAsia="Times New Roman" w:hAnsi="Times New Roman" w:cs="Times New Roman"/>
                <w:color w:val="000000"/>
                <w:lang w:eastAsia="et-EE"/>
              </w:rPr>
              <w:t>Populus tremula OÜ-l (registrikood 12990396), kellel on õigus märkida 5% käesoleva otsuse eelnõu alusel väljalastavatest aktsiatest (st tehes aktsiakapitali sissemakse summas 22 500 eurot), tasudes aktsiate eest mitterahalise sissemaksega, mille esemeks on Populus tremula OÜ-le kuuluv Elektritakso OÜ osa nimiväärtusega 125 eurot, mis moodustab 5% Elektritakso OÜ osakapitalist ja häältest, mille väärtuseks on hinnatud 22 500 eurot. Lähtuvalt käesoleva otsuse punkti 1 alusel arvutatavast väljalaskehinnast on 0,10 eurot iga väljalastava aktsia nimiväärtus ning ülejäänu moodustab ülekursi;</w:t>
            </w:r>
          </w:p>
          <w:p w14:paraId="05A614A2" w14:textId="77777777" w:rsidR="008F47EE" w:rsidRPr="008F47EE" w:rsidRDefault="008F47EE" w:rsidP="008F47EE">
            <w:pPr>
              <w:numPr>
                <w:ilvl w:val="0"/>
                <w:numId w:val="10"/>
              </w:numPr>
              <w:shd w:val="clear" w:color="auto" w:fill="FFFFFF"/>
              <w:spacing w:before="100" w:beforeAutospacing="1" w:after="100" w:afterAutospacing="1" w:line="259" w:lineRule="auto"/>
              <w:contextualSpacing/>
              <w:jc w:val="both"/>
              <w:rPr>
                <w:rFonts w:ascii="Arial" w:eastAsia="Times New Roman" w:hAnsi="Arial" w:cs="Arial"/>
                <w:color w:val="000000"/>
                <w:lang w:eastAsia="et-EE"/>
              </w:rPr>
            </w:pPr>
            <w:r w:rsidRPr="008F47EE">
              <w:rPr>
                <w:rFonts w:ascii="Times New Roman" w:eastAsia="Times New Roman" w:hAnsi="Times New Roman" w:cs="Times New Roman"/>
                <w:color w:val="000000"/>
                <w:lang w:eastAsia="et-EE"/>
              </w:rPr>
              <w:t>Meadow OÜ-l (registrikood 12751510), kellel on õigus märkida 5% käesoleva otsuse eelnõu alusel väljalastavatest aktsiatest (st tehes aktsiakapitali sissemakse summas 22 500 eurot), tasudes aktsiate eest mitterahalise sissemaksega, mille esemeks on Meadow OÜ-le kuuluv Elektritakso OÜ osa nimiväärtusega 125 eurot, mis moodustab 5% Elektritakso OÜ osakapitalist ja häältest, mille väärtuseks on hinnatud 22 500 eurot. Lähtuvalt käesoleva otsuse</w:t>
            </w:r>
            <w:r w:rsidRPr="008F47EE">
              <w:rPr>
                <w:rFonts w:ascii="Arial" w:eastAsia="Times New Roman" w:hAnsi="Arial" w:cs="Arial"/>
                <w:color w:val="000000"/>
                <w:lang w:eastAsia="et-EE"/>
              </w:rPr>
              <w:t xml:space="preserve"> </w:t>
            </w:r>
            <w:r w:rsidRPr="008F47EE">
              <w:rPr>
                <w:rFonts w:ascii="Times New Roman" w:eastAsia="Times New Roman" w:hAnsi="Times New Roman" w:cs="Times New Roman"/>
                <w:color w:val="000000"/>
                <w:lang w:eastAsia="et-EE"/>
              </w:rPr>
              <w:t>punkti 1 alusel arvutatavast</w:t>
            </w:r>
            <w:r w:rsidRPr="008F47EE">
              <w:rPr>
                <w:rFonts w:ascii="Arial" w:eastAsia="Times New Roman" w:hAnsi="Arial" w:cs="Arial"/>
                <w:color w:val="000000"/>
                <w:lang w:eastAsia="et-EE"/>
              </w:rPr>
              <w:t xml:space="preserve"> </w:t>
            </w:r>
            <w:r w:rsidRPr="008F47EE">
              <w:rPr>
                <w:rFonts w:ascii="Times New Roman" w:eastAsia="Times New Roman" w:hAnsi="Times New Roman" w:cs="Times New Roman"/>
                <w:color w:val="000000"/>
                <w:lang w:eastAsia="et-EE"/>
              </w:rPr>
              <w:t xml:space="preserve">väljalaskehinnast on 0,10 eurot iga väljalastava aktsia nimiväärtus ning </w:t>
            </w:r>
            <w:r w:rsidRPr="008F47EE">
              <w:rPr>
                <w:rFonts w:ascii="Times New Roman" w:eastAsia="Times New Roman" w:hAnsi="Times New Roman" w:cs="Times New Roman"/>
                <w:color w:val="000000"/>
                <w:lang w:eastAsia="et-EE"/>
              </w:rPr>
              <w:lastRenderedPageBreak/>
              <w:t>ülejäänu moodustab ülekursi;</w:t>
            </w:r>
          </w:p>
          <w:p w14:paraId="4F7241B3" w14:textId="77777777" w:rsidR="008F47EE" w:rsidRPr="008F47EE" w:rsidRDefault="008F47EE" w:rsidP="008F47EE">
            <w:pPr>
              <w:numPr>
                <w:ilvl w:val="0"/>
                <w:numId w:val="10"/>
              </w:numPr>
              <w:shd w:val="clear" w:color="auto" w:fill="FFFFFF"/>
              <w:spacing w:before="100" w:beforeAutospacing="1" w:after="100" w:afterAutospacing="1" w:line="259" w:lineRule="auto"/>
              <w:contextualSpacing/>
              <w:jc w:val="both"/>
              <w:rPr>
                <w:rFonts w:ascii="Times New Roman" w:eastAsia="Times New Roman" w:hAnsi="Times New Roman" w:cs="Times New Roman"/>
                <w:color w:val="000000"/>
                <w:lang w:eastAsia="et-EE"/>
              </w:rPr>
            </w:pPr>
            <w:r w:rsidRPr="008F47EE">
              <w:rPr>
                <w:rFonts w:ascii="Times New Roman" w:eastAsia="Times New Roman" w:hAnsi="Times New Roman" w:cs="Times New Roman"/>
                <w:color w:val="000000"/>
                <w:lang w:eastAsia="et-EE"/>
              </w:rPr>
              <w:t>RemmitNova OÜ-l (registrikood 16360947), kellel on õigus märkida 5% käesoleva otsuse eelnõu alusel väljalastavatest aktsiatest (st tehes aktsiakapitali sissemakse summas 22 500 eurot), tasudes aktsiate eest mitterahalise sissemaksega, mille esemeks on RemmitNova OÜ-le kuuluv Elektritakso OÜ osa nimiväärtusega 125 eurot, mis moodustab 5% Elektritakso OÜ osakapitalist ja häältest, mille väärtuseks on hinnatud 22 500 eurot. Lähtuvalt käesoleva otsuse punkti 1 alusel arvutatavast väljalaskehinnast on 0,10 eurot iga väljalastava aktsia nimiväärtus ning ülejäänu moodustab ülekursi;</w:t>
            </w:r>
          </w:p>
          <w:p w14:paraId="15981DE9" w14:textId="133F4EB1" w:rsidR="008F47EE" w:rsidRPr="008F47EE" w:rsidRDefault="008F47EE" w:rsidP="002E10E2">
            <w:pPr>
              <w:numPr>
                <w:ilvl w:val="0"/>
                <w:numId w:val="10"/>
              </w:numPr>
              <w:shd w:val="clear" w:color="auto" w:fill="FFFFFF"/>
              <w:spacing w:before="100" w:beforeAutospacing="1" w:after="100" w:afterAutospacing="1" w:line="259" w:lineRule="auto"/>
              <w:contextualSpacing/>
              <w:jc w:val="both"/>
              <w:rPr>
                <w:rFonts w:ascii="Times New Roman" w:eastAsia="Times New Roman" w:hAnsi="Times New Roman" w:cs="Times New Roman"/>
                <w:color w:val="000000"/>
                <w:lang w:eastAsia="et-EE"/>
              </w:rPr>
            </w:pPr>
            <w:r w:rsidRPr="008F47EE">
              <w:rPr>
                <w:rFonts w:ascii="Times New Roman" w:eastAsia="Times New Roman" w:hAnsi="Times New Roman" w:cs="Times New Roman"/>
                <w:color w:val="000000"/>
                <w:lang w:eastAsia="et-EE"/>
              </w:rPr>
              <w:t>Siilbaum &amp; CO OÜ-l (registrikood 14644706), kellel on õigus märkida 5% käesoleva otsuse eelnõu alusel väljalastavatest aktsiatest (st tehes aktsiakapitali sissemakse summas 22 500 eurot), tasudes aktsiate eest mitterahalise sissemaksega, mille esemeks on Siilbaum &amp; CO OÜ-le kuuluv Elektritakso OÜ osa nimiväärtusega 125 eurot, mis moodustab 5% Elektritakso OÜ osakapitalist ja häältest, mille väärtuseks on hinnatud 22 500 eurot. Lähtuvalt käesoleva otsuse punkti 1 alusel arvutatavast väljalaskehinnast on 0,10 eurot iga väljalastava aktsia nimiväärtus ning ülejäänu moodustab ülekursi.</w:t>
            </w:r>
          </w:p>
          <w:p w14:paraId="07C02C85" w14:textId="77777777" w:rsidR="008F47EE" w:rsidRPr="008F47EE" w:rsidRDefault="008F47EE" w:rsidP="008F47EE">
            <w:pPr>
              <w:numPr>
                <w:ilvl w:val="0"/>
                <w:numId w:val="9"/>
              </w:numPr>
              <w:shd w:val="clear" w:color="auto" w:fill="FFFFFF"/>
              <w:spacing w:before="100" w:beforeAutospacing="1" w:after="100" w:afterAutospacing="1" w:line="259" w:lineRule="auto"/>
              <w:contextualSpacing/>
              <w:jc w:val="both"/>
              <w:rPr>
                <w:rFonts w:ascii="Times New Roman" w:eastAsia="Times New Roman" w:hAnsi="Times New Roman" w:cs="Times New Roman"/>
                <w:color w:val="000000"/>
                <w:lang w:eastAsia="et-EE"/>
              </w:rPr>
            </w:pPr>
            <w:r w:rsidRPr="008F47EE">
              <w:rPr>
                <w:rFonts w:ascii="Times New Roman" w:eastAsia="Times New Roman" w:hAnsi="Times New Roman" w:cs="Times New Roman"/>
                <w:color w:val="000000"/>
                <w:lang w:eastAsia="et-EE"/>
              </w:rPr>
              <w:t xml:space="preserve">Käesoleva otsuse eelnõu alusel aktsiaid märkivatel isikutel on õigus aktsiaid märkida Tehingu lõpuleviimisel tingimusel, et Elektritakso OÜ osade müügileping on sõlmitud ning kõik selles märgitud Tehingu lõpuleviimise eeltingimused on nõuetekohaselt täidetud. Aktsiad loetakse märgituks alates mitterahalise sissemakse esemeteks olevate Elektritakso OÜ osade üleandmisest (tasaarvestus) Aktsiaseltsile Tehingu lõpuleviimisel. Aktsiaseltsi juhatusel on kohustus hinnata mitterahalise sissemakse esemeteks olevate Elektritakso OÜ osade väärtust ning lasta vastavat hindamist kontrollida audiitoril seaduses sätestatud korras. </w:t>
            </w:r>
          </w:p>
          <w:p w14:paraId="7278989F" w14:textId="77777777" w:rsidR="008F47EE" w:rsidRPr="008F47EE" w:rsidRDefault="008F47EE" w:rsidP="008F47EE">
            <w:pPr>
              <w:numPr>
                <w:ilvl w:val="0"/>
                <w:numId w:val="9"/>
              </w:numPr>
              <w:shd w:val="clear" w:color="auto" w:fill="FFFFFF"/>
              <w:spacing w:before="100" w:beforeAutospacing="1" w:after="100" w:afterAutospacing="1" w:line="259" w:lineRule="auto"/>
              <w:contextualSpacing/>
              <w:jc w:val="both"/>
              <w:rPr>
                <w:rFonts w:ascii="Times New Roman" w:eastAsia="Times New Roman" w:hAnsi="Times New Roman" w:cs="Times New Roman"/>
                <w:color w:val="000000"/>
                <w:lang w:eastAsia="et-EE"/>
              </w:rPr>
            </w:pPr>
            <w:r w:rsidRPr="008F47EE">
              <w:rPr>
                <w:rFonts w:ascii="Times New Roman" w:eastAsia="Times New Roman" w:hAnsi="Times New Roman" w:cs="Times New Roman"/>
                <w:color w:val="000000"/>
                <w:lang w:eastAsia="et-EE"/>
              </w:rPr>
              <w:t>Käesoleva otsuse eelnõu alusel aktsiaid märkivad isikud kohustuvad aktsiad märkima ning mitterahalise sissemakse esemeteks olevad Elektritakso OÜ osad Aktsiaseltsile üle andma hiljemalt 30. aprillil 2022.</w:t>
            </w:r>
          </w:p>
          <w:p w14:paraId="1783EF58" w14:textId="77777777" w:rsidR="008F47EE" w:rsidRPr="008F47EE" w:rsidRDefault="008F47EE" w:rsidP="008F47EE">
            <w:pPr>
              <w:numPr>
                <w:ilvl w:val="0"/>
                <w:numId w:val="9"/>
              </w:numPr>
              <w:shd w:val="clear" w:color="auto" w:fill="FFFFFF"/>
              <w:spacing w:before="100" w:beforeAutospacing="1" w:after="100" w:afterAutospacing="1" w:line="259" w:lineRule="auto"/>
              <w:contextualSpacing/>
              <w:jc w:val="both"/>
              <w:rPr>
                <w:rFonts w:ascii="Times New Roman" w:eastAsia="Times New Roman" w:hAnsi="Times New Roman" w:cs="Times New Roman"/>
                <w:color w:val="000000"/>
                <w:lang w:eastAsia="et-EE"/>
              </w:rPr>
            </w:pPr>
            <w:r w:rsidRPr="008F47EE">
              <w:rPr>
                <w:rFonts w:ascii="Times New Roman" w:eastAsia="Times New Roman" w:hAnsi="Times New Roman" w:cs="Times New Roman"/>
                <w:color w:val="000000"/>
                <w:lang w:eastAsia="et-EE"/>
              </w:rPr>
              <w:t>Aktsiaseltsi olemasolevad aktsionärid loobuvad aktsiate märkimise eesõigusest käesoleva otsuse alusel läbiviidava suunatud emissiooni osas.</w:t>
            </w:r>
          </w:p>
          <w:p w14:paraId="3B81C5E1" w14:textId="77777777" w:rsidR="008F47EE" w:rsidRPr="008F47EE" w:rsidRDefault="008F47EE" w:rsidP="008F47EE">
            <w:pPr>
              <w:numPr>
                <w:ilvl w:val="0"/>
                <w:numId w:val="9"/>
              </w:numPr>
              <w:shd w:val="clear" w:color="auto" w:fill="FFFFFF"/>
              <w:spacing w:before="100" w:beforeAutospacing="1" w:after="100" w:afterAutospacing="1" w:line="259" w:lineRule="auto"/>
              <w:contextualSpacing/>
              <w:jc w:val="both"/>
              <w:rPr>
                <w:rFonts w:ascii="Times New Roman" w:eastAsia="Times New Roman" w:hAnsi="Times New Roman" w:cs="Times New Roman"/>
                <w:color w:val="000000"/>
                <w:lang w:eastAsia="et-EE"/>
              </w:rPr>
            </w:pPr>
            <w:r w:rsidRPr="008F47EE">
              <w:rPr>
                <w:rFonts w:ascii="Times New Roman" w:eastAsia="Times New Roman" w:hAnsi="Times New Roman" w:cs="Times New Roman"/>
                <w:color w:val="000000"/>
                <w:lang w:eastAsia="et-EE"/>
              </w:rPr>
              <w:t>Anda Aktsiaseltsi juhatusele äriseadustiku § 347 lõike 3 alusel õigus pikendada märkimise aega kuni 31. maini 2022. Juhatus võib nimetatud õigusi teostada 15 päeva jooksul pärast märkimisaja lõppu. Kui juhatuse antud uueks tähtpäevaks on aktsiad märgitud, loetakse märkimine kehtivaks. Kui juhatuse antud uueks tähtpäevaks ei ole kõik aktsiad märgitud, loetakse märkimine ebaõnnestunuks.</w:t>
            </w:r>
          </w:p>
          <w:p w14:paraId="3E20A268" w14:textId="7F4D6A83" w:rsidR="00145E51" w:rsidRPr="008F47EE" w:rsidRDefault="00145E51" w:rsidP="008F47EE">
            <w:pPr>
              <w:spacing w:before="60" w:after="60"/>
              <w:jc w:val="both"/>
              <w:rPr>
                <w:bCs/>
                <w:color w:val="0D0D0D" w:themeColor="text1" w:themeTint="F2"/>
              </w:rPr>
            </w:pPr>
          </w:p>
        </w:tc>
        <w:tc>
          <w:tcPr>
            <w:tcW w:w="1159" w:type="pct"/>
            <w:tcBorders>
              <w:top w:val="single" w:sz="4" w:space="0" w:color="auto"/>
              <w:left w:val="single" w:sz="4" w:space="0" w:color="auto"/>
              <w:bottom w:val="single" w:sz="4" w:space="0" w:color="auto"/>
              <w:right w:val="single" w:sz="4" w:space="0" w:color="auto"/>
            </w:tcBorders>
          </w:tcPr>
          <w:p w14:paraId="0503553D" w14:textId="77777777" w:rsidR="00145E51" w:rsidRPr="003C4814" w:rsidRDefault="00145E51" w:rsidP="00324196">
            <w:pPr>
              <w:spacing w:before="60" w:after="60"/>
              <w:ind w:left="28" w:firstLine="283"/>
              <w:rPr>
                <w:rFonts w:ascii="Times New Roman" w:hAnsi="Times New Roman" w:cs="Times New Roman"/>
              </w:rPr>
            </w:pPr>
          </w:p>
          <w:p w14:paraId="6BE9B663" w14:textId="77777777" w:rsidR="00145E51" w:rsidRPr="003C4814" w:rsidRDefault="00904468" w:rsidP="00324196">
            <w:pPr>
              <w:spacing w:before="60" w:after="60" w:line="276" w:lineRule="auto"/>
              <w:ind w:left="28" w:firstLine="283"/>
              <w:rPr>
                <w:rFonts w:ascii="Times New Roman" w:hAnsi="Times New Roman" w:cs="Times New Roman"/>
              </w:rPr>
            </w:pPr>
            <w:sdt>
              <w:sdtPr>
                <w:rPr>
                  <w:rFonts w:ascii="Times New Roman" w:hAnsi="Times New Roman" w:cs="Times New Roman"/>
                </w:rPr>
                <w:id w:val="381911321"/>
                <w14:checkbox>
                  <w14:checked w14:val="0"/>
                  <w14:checkedState w14:val="2612" w14:font="MS Gothic"/>
                  <w14:uncheckedState w14:val="2610" w14:font="MS Gothic"/>
                </w14:checkbox>
              </w:sdtPr>
              <w:sdtEndPr/>
              <w:sdtContent>
                <w:r w:rsidR="00145E51" w:rsidRPr="003C4814">
                  <w:rPr>
                    <w:rFonts w:ascii="Segoe UI Symbol" w:eastAsia="MS Gothic" w:hAnsi="Segoe UI Symbol" w:cs="Segoe UI Symbol"/>
                  </w:rPr>
                  <w:t>☐</w:t>
                </w:r>
              </w:sdtContent>
            </w:sdt>
            <w:r w:rsidR="00145E51" w:rsidRPr="003C4814">
              <w:rPr>
                <w:rFonts w:ascii="Times New Roman" w:hAnsi="Times New Roman" w:cs="Times New Roman"/>
              </w:rPr>
              <w:t xml:space="preserve"> POOLT</w:t>
            </w:r>
          </w:p>
          <w:p w14:paraId="0006DAC5" w14:textId="77777777" w:rsidR="00145E51" w:rsidRPr="003C4814" w:rsidRDefault="00904468" w:rsidP="00324196">
            <w:pPr>
              <w:spacing w:before="60" w:after="60" w:line="276" w:lineRule="auto"/>
              <w:ind w:left="28" w:firstLine="283"/>
              <w:rPr>
                <w:rFonts w:ascii="Times New Roman" w:hAnsi="Times New Roman" w:cs="Times New Roman"/>
              </w:rPr>
            </w:pPr>
            <w:sdt>
              <w:sdtPr>
                <w:rPr>
                  <w:rFonts w:ascii="Times New Roman" w:hAnsi="Times New Roman" w:cs="Times New Roman"/>
                </w:rPr>
                <w:id w:val="-196093632"/>
                <w14:checkbox>
                  <w14:checked w14:val="0"/>
                  <w14:checkedState w14:val="2612" w14:font="MS Gothic"/>
                  <w14:uncheckedState w14:val="2610" w14:font="MS Gothic"/>
                </w14:checkbox>
              </w:sdtPr>
              <w:sdtEndPr/>
              <w:sdtContent>
                <w:r w:rsidR="00145E51" w:rsidRPr="003C4814">
                  <w:rPr>
                    <w:rFonts w:ascii="Segoe UI Symbol" w:eastAsia="MS Gothic" w:hAnsi="Segoe UI Symbol" w:cs="Segoe UI Symbol"/>
                  </w:rPr>
                  <w:t>☐</w:t>
                </w:r>
              </w:sdtContent>
            </w:sdt>
            <w:r w:rsidR="00145E51" w:rsidRPr="003C4814">
              <w:rPr>
                <w:rFonts w:ascii="Times New Roman" w:hAnsi="Times New Roman" w:cs="Times New Roman"/>
              </w:rPr>
              <w:t xml:space="preserve"> VASTU</w:t>
            </w:r>
          </w:p>
          <w:p w14:paraId="22037323" w14:textId="77777777" w:rsidR="00145E51" w:rsidRPr="003C4814" w:rsidRDefault="00904468" w:rsidP="00324196">
            <w:pPr>
              <w:spacing w:before="60" w:after="60" w:line="276" w:lineRule="auto"/>
              <w:ind w:left="28" w:firstLine="283"/>
              <w:rPr>
                <w:rFonts w:ascii="Times New Roman" w:hAnsi="Times New Roman" w:cs="Times New Roman"/>
              </w:rPr>
            </w:pPr>
            <w:sdt>
              <w:sdtPr>
                <w:rPr>
                  <w:rFonts w:ascii="Times New Roman" w:hAnsi="Times New Roman" w:cs="Times New Roman"/>
                </w:rPr>
                <w:id w:val="-1017230366"/>
                <w14:checkbox>
                  <w14:checked w14:val="0"/>
                  <w14:checkedState w14:val="2612" w14:font="MS Gothic"/>
                  <w14:uncheckedState w14:val="2610" w14:font="MS Gothic"/>
                </w14:checkbox>
              </w:sdtPr>
              <w:sdtEndPr/>
              <w:sdtContent>
                <w:r w:rsidR="00145E51" w:rsidRPr="003C4814">
                  <w:rPr>
                    <w:rFonts w:ascii="Segoe UI Symbol" w:eastAsia="MS Gothic" w:hAnsi="Segoe UI Symbol" w:cs="Segoe UI Symbol"/>
                  </w:rPr>
                  <w:t>☐</w:t>
                </w:r>
              </w:sdtContent>
            </w:sdt>
            <w:r w:rsidR="00145E51" w:rsidRPr="003C4814">
              <w:rPr>
                <w:rFonts w:ascii="Times New Roman" w:hAnsi="Times New Roman" w:cs="Times New Roman"/>
              </w:rPr>
              <w:t xml:space="preserve"> ERAPOOLETU</w:t>
            </w:r>
          </w:p>
          <w:p w14:paraId="7964C8B3" w14:textId="77777777" w:rsidR="00145E51" w:rsidRPr="003C4814" w:rsidRDefault="00145E51" w:rsidP="00324196">
            <w:pPr>
              <w:spacing w:before="60" w:after="60"/>
              <w:ind w:left="28" w:firstLine="283"/>
              <w:jc w:val="both"/>
              <w:rPr>
                <w:rFonts w:ascii="Times New Roman" w:hAnsi="Times New Roman" w:cs="Times New Roman"/>
              </w:rPr>
            </w:pPr>
          </w:p>
          <w:p w14:paraId="2A747157" w14:textId="77777777" w:rsidR="00145E51" w:rsidRPr="003C4814" w:rsidRDefault="00145E51" w:rsidP="00324196">
            <w:pPr>
              <w:spacing w:before="60" w:after="60"/>
              <w:ind w:left="28" w:firstLine="283"/>
              <w:jc w:val="both"/>
              <w:rPr>
                <w:rFonts w:ascii="Times New Roman" w:hAnsi="Times New Roman" w:cs="Times New Roman"/>
              </w:rPr>
            </w:pPr>
          </w:p>
          <w:p w14:paraId="502CE940" w14:textId="77777777" w:rsidR="00145E51" w:rsidRPr="003C4814" w:rsidRDefault="00145E51" w:rsidP="00324196">
            <w:pPr>
              <w:spacing w:before="60" w:after="60"/>
              <w:ind w:left="28" w:firstLine="283"/>
              <w:jc w:val="both"/>
              <w:rPr>
                <w:rFonts w:ascii="Times New Roman" w:hAnsi="Times New Roman" w:cs="Times New Roman"/>
              </w:rPr>
            </w:pPr>
          </w:p>
        </w:tc>
      </w:tr>
    </w:tbl>
    <w:p w14:paraId="64F86B5E" w14:textId="77777777" w:rsidR="00145E51" w:rsidRPr="003C4814" w:rsidRDefault="00145E51">
      <w:pPr>
        <w:rPr>
          <w:rFonts w:ascii="Times New Roman" w:hAnsi="Times New Roman" w:cs="Times New Roman"/>
          <w:sz w:val="22"/>
          <w:szCs w:val="22"/>
          <w:lang w:val="et-EE"/>
        </w:rPr>
      </w:pPr>
    </w:p>
    <w:p w14:paraId="293BE578" w14:textId="77777777" w:rsidR="00CD3A55" w:rsidRPr="003C4814" w:rsidRDefault="00CD3A55" w:rsidP="00CD3A55">
      <w:pPr>
        <w:jc w:val="both"/>
        <w:rPr>
          <w:rFonts w:ascii="Times New Roman" w:hAnsi="Times New Roman" w:cs="Times New Roman"/>
          <w:sz w:val="22"/>
          <w:szCs w:val="22"/>
          <w:lang w:val="et-EE"/>
        </w:rPr>
      </w:pPr>
    </w:p>
    <w:p w14:paraId="79DEEAC8" w14:textId="662BE09D" w:rsidR="00CD3A55" w:rsidRPr="003C4814" w:rsidRDefault="00CD3A55" w:rsidP="00CD3A55">
      <w:pPr>
        <w:jc w:val="both"/>
        <w:rPr>
          <w:rFonts w:ascii="Times New Roman" w:hAnsi="Times New Roman" w:cs="Times New Roman"/>
          <w:color w:val="0D0D0D" w:themeColor="text1" w:themeTint="F2"/>
          <w:sz w:val="22"/>
          <w:szCs w:val="22"/>
          <w:lang w:val="et-EE"/>
        </w:rPr>
      </w:pPr>
      <w:r w:rsidRPr="003C4814">
        <w:rPr>
          <w:rFonts w:ascii="Times New Roman" w:hAnsi="Times New Roman" w:cs="Times New Roman"/>
          <w:color w:val="0D0D0D" w:themeColor="text1" w:themeTint="F2"/>
          <w:sz w:val="22"/>
          <w:szCs w:val="22"/>
          <w:lang w:val="et-EE"/>
        </w:rPr>
        <w:t>____________________________________________</w:t>
      </w:r>
    </w:p>
    <w:p w14:paraId="77E1F1B7" w14:textId="77777777" w:rsidR="00CD3A55" w:rsidRPr="003C4814" w:rsidRDefault="00CD3A55" w:rsidP="00CD3A55">
      <w:pPr>
        <w:jc w:val="both"/>
        <w:rPr>
          <w:rFonts w:ascii="Times New Roman" w:hAnsi="Times New Roman" w:cs="Times New Roman"/>
          <w:i/>
          <w:color w:val="0D0D0D" w:themeColor="text1" w:themeTint="F2"/>
          <w:sz w:val="22"/>
          <w:szCs w:val="22"/>
          <w:lang w:val="et-EE"/>
        </w:rPr>
      </w:pPr>
      <w:r w:rsidRPr="003C4814">
        <w:rPr>
          <w:rFonts w:ascii="Times New Roman" w:hAnsi="Times New Roman" w:cs="Times New Roman"/>
          <w:i/>
          <w:color w:val="0D0D0D" w:themeColor="text1" w:themeTint="F2"/>
          <w:sz w:val="22"/>
          <w:szCs w:val="22"/>
          <w:lang w:val="et-EE"/>
        </w:rPr>
        <w:t>allkiri posti teel hääletamise puhul</w:t>
      </w:r>
    </w:p>
    <w:p w14:paraId="3202EB73" w14:textId="77777777" w:rsidR="00CD3A55" w:rsidRPr="003C4814" w:rsidRDefault="00CD3A55" w:rsidP="00CD3A55">
      <w:pPr>
        <w:jc w:val="both"/>
        <w:rPr>
          <w:rFonts w:ascii="Times New Roman" w:hAnsi="Times New Roman" w:cs="Times New Roman"/>
          <w:color w:val="0D0D0D" w:themeColor="text1" w:themeTint="F2"/>
          <w:sz w:val="22"/>
          <w:szCs w:val="22"/>
          <w:lang w:val="et-EE"/>
        </w:rPr>
      </w:pPr>
    </w:p>
    <w:p w14:paraId="350F58E5" w14:textId="3B7AB367" w:rsidR="00CD3A55" w:rsidRPr="003C4814" w:rsidRDefault="00CD3A55" w:rsidP="00CD3A55">
      <w:pPr>
        <w:jc w:val="both"/>
        <w:rPr>
          <w:rFonts w:ascii="Times New Roman" w:hAnsi="Times New Roman" w:cs="Times New Roman"/>
          <w:b/>
          <w:bCs/>
          <w:color w:val="0D0D0D" w:themeColor="text1" w:themeTint="F2"/>
          <w:sz w:val="22"/>
          <w:szCs w:val="22"/>
          <w:lang w:val="et-EE"/>
        </w:rPr>
      </w:pPr>
      <w:r w:rsidRPr="003C4814">
        <w:rPr>
          <w:rFonts w:ascii="Times New Roman" w:hAnsi="Times New Roman" w:cs="Times New Roman"/>
          <w:b/>
          <w:bCs/>
          <w:color w:val="0D0D0D" w:themeColor="text1" w:themeTint="F2"/>
          <w:sz w:val="22"/>
          <w:szCs w:val="22"/>
          <w:lang w:val="et-EE"/>
        </w:rPr>
        <w:t xml:space="preserve">Täidetud hääletussedel saata hiljemalt </w:t>
      </w:r>
      <w:r w:rsidR="002E10E2">
        <w:rPr>
          <w:rFonts w:ascii="Times New Roman" w:hAnsi="Times New Roman" w:cs="Times New Roman"/>
          <w:b/>
          <w:bCs/>
          <w:color w:val="0D0D0D" w:themeColor="text1" w:themeTint="F2"/>
          <w:sz w:val="22"/>
          <w:szCs w:val="22"/>
          <w:lang w:val="et-EE"/>
        </w:rPr>
        <w:t>21</w:t>
      </w:r>
      <w:r w:rsidRPr="003C4814">
        <w:rPr>
          <w:rFonts w:ascii="Times New Roman" w:hAnsi="Times New Roman" w:cs="Times New Roman"/>
          <w:b/>
          <w:bCs/>
          <w:color w:val="0D0D0D" w:themeColor="text1" w:themeTint="F2"/>
          <w:sz w:val="22"/>
          <w:szCs w:val="22"/>
          <w:lang w:val="et-EE"/>
        </w:rPr>
        <w:t xml:space="preserve">. </w:t>
      </w:r>
      <w:r w:rsidR="002E10E2">
        <w:rPr>
          <w:rFonts w:ascii="Times New Roman" w:hAnsi="Times New Roman" w:cs="Times New Roman"/>
          <w:b/>
          <w:bCs/>
          <w:color w:val="0D0D0D" w:themeColor="text1" w:themeTint="F2"/>
          <w:sz w:val="22"/>
          <w:szCs w:val="22"/>
          <w:lang w:val="et-EE"/>
        </w:rPr>
        <w:t>detsembril</w:t>
      </w:r>
      <w:r w:rsidRPr="003C4814">
        <w:rPr>
          <w:rFonts w:ascii="Times New Roman" w:hAnsi="Times New Roman" w:cs="Times New Roman"/>
          <w:b/>
          <w:bCs/>
          <w:color w:val="0D0D0D" w:themeColor="text1" w:themeTint="F2"/>
          <w:sz w:val="22"/>
          <w:szCs w:val="22"/>
          <w:lang w:val="et-EE"/>
        </w:rPr>
        <w:t xml:space="preserve"> 2021. aastal kella 1</w:t>
      </w:r>
      <w:r w:rsidR="00FF415E">
        <w:rPr>
          <w:rFonts w:ascii="Times New Roman" w:hAnsi="Times New Roman" w:cs="Times New Roman"/>
          <w:b/>
          <w:bCs/>
          <w:color w:val="0D0D0D" w:themeColor="text1" w:themeTint="F2"/>
          <w:sz w:val="22"/>
          <w:szCs w:val="22"/>
          <w:lang w:val="et-EE"/>
        </w:rPr>
        <w:t>0.</w:t>
      </w:r>
      <w:r w:rsidRPr="003C4814">
        <w:rPr>
          <w:rFonts w:ascii="Times New Roman" w:hAnsi="Times New Roman" w:cs="Times New Roman"/>
          <w:b/>
          <w:bCs/>
          <w:color w:val="0D0D0D" w:themeColor="text1" w:themeTint="F2"/>
          <w:sz w:val="22"/>
          <w:szCs w:val="22"/>
          <w:lang w:val="et-EE"/>
        </w:rPr>
        <w:t>00-ks</w:t>
      </w:r>
      <w:r w:rsidR="00FF2A77">
        <w:rPr>
          <w:rFonts w:ascii="Times New Roman" w:hAnsi="Times New Roman" w:cs="Times New Roman"/>
          <w:b/>
          <w:bCs/>
          <w:color w:val="0D0D0D" w:themeColor="text1" w:themeTint="F2"/>
          <w:sz w:val="22"/>
          <w:szCs w:val="22"/>
          <w:lang w:val="et-EE"/>
        </w:rPr>
        <w:t xml:space="preserve"> (GMT+</w:t>
      </w:r>
      <w:r w:rsidR="00714301">
        <w:rPr>
          <w:rFonts w:ascii="Times New Roman" w:hAnsi="Times New Roman" w:cs="Times New Roman"/>
          <w:b/>
          <w:bCs/>
          <w:color w:val="0D0D0D" w:themeColor="text1" w:themeTint="F2"/>
          <w:sz w:val="22"/>
          <w:szCs w:val="22"/>
          <w:lang w:val="et-EE"/>
        </w:rPr>
        <w:t>2</w:t>
      </w:r>
      <w:r w:rsidR="00FF2A77">
        <w:rPr>
          <w:rFonts w:ascii="Times New Roman" w:hAnsi="Times New Roman" w:cs="Times New Roman"/>
          <w:b/>
          <w:bCs/>
          <w:color w:val="0D0D0D" w:themeColor="text1" w:themeTint="F2"/>
          <w:sz w:val="22"/>
          <w:szCs w:val="22"/>
          <w:lang w:val="et-EE"/>
        </w:rPr>
        <w:t>)</w:t>
      </w:r>
      <w:r w:rsidRPr="003C4814">
        <w:rPr>
          <w:rFonts w:ascii="Times New Roman" w:hAnsi="Times New Roman" w:cs="Times New Roman"/>
          <w:b/>
          <w:bCs/>
          <w:color w:val="0D0D0D" w:themeColor="text1" w:themeTint="F2"/>
          <w:sz w:val="22"/>
          <w:szCs w:val="22"/>
          <w:lang w:val="et-EE"/>
        </w:rPr>
        <w:t>:</w:t>
      </w:r>
    </w:p>
    <w:p w14:paraId="28D212EC" w14:textId="74EF2ED3" w:rsidR="00CD3A55" w:rsidRPr="003C4814" w:rsidRDefault="00324196" w:rsidP="00CD3A55">
      <w:pPr>
        <w:pStyle w:val="ListParagraph"/>
        <w:numPr>
          <w:ilvl w:val="0"/>
          <w:numId w:val="1"/>
        </w:numPr>
        <w:ind w:left="284" w:hanging="284"/>
        <w:jc w:val="both"/>
        <w:rPr>
          <w:color w:val="0D0D0D" w:themeColor="text1" w:themeTint="F2"/>
          <w:sz w:val="22"/>
          <w:szCs w:val="22"/>
        </w:rPr>
      </w:pPr>
      <w:r w:rsidRPr="003C4814">
        <w:rPr>
          <w:color w:val="0D0D0D" w:themeColor="text1" w:themeTint="F2"/>
          <w:sz w:val="22"/>
          <w:szCs w:val="22"/>
        </w:rPr>
        <w:t>elektroonilise</w:t>
      </w:r>
      <w:r w:rsidR="00CD3A55" w:rsidRPr="003C4814">
        <w:rPr>
          <w:color w:val="0D0D0D" w:themeColor="text1" w:themeTint="F2"/>
          <w:sz w:val="22"/>
          <w:szCs w:val="22"/>
        </w:rPr>
        <w:t xml:space="preserve"> hääletamise puhul digitaalselt allkirjastatult e-kirjaga aadressil </w:t>
      </w:r>
      <w:hyperlink r:id="rId5" w:history="1">
        <w:r w:rsidR="00B56974" w:rsidRPr="005912E1">
          <w:rPr>
            <w:rStyle w:val="Hyperlink"/>
            <w:sz w:val="22"/>
            <w:szCs w:val="22"/>
          </w:rPr>
          <w:t>koosolek@elmorent.ee</w:t>
        </w:r>
      </w:hyperlink>
      <w:r w:rsidR="00B56974">
        <w:rPr>
          <w:sz w:val="22"/>
          <w:szCs w:val="22"/>
        </w:rPr>
        <w:t xml:space="preserve"> </w:t>
      </w:r>
      <w:r w:rsidR="00CD3A55" w:rsidRPr="003C4814">
        <w:rPr>
          <w:color w:val="0D0D0D" w:themeColor="text1" w:themeTint="F2"/>
          <w:sz w:val="22"/>
          <w:szCs w:val="22"/>
        </w:rPr>
        <w:t xml:space="preserve">või </w:t>
      </w:r>
    </w:p>
    <w:p w14:paraId="1E2CB763" w14:textId="7D613172" w:rsidR="00CD3A55" w:rsidRPr="003C4814" w:rsidRDefault="00CD3A55" w:rsidP="00CD3A55">
      <w:pPr>
        <w:pStyle w:val="ListParagraph"/>
        <w:numPr>
          <w:ilvl w:val="0"/>
          <w:numId w:val="1"/>
        </w:numPr>
        <w:ind w:left="284" w:hanging="284"/>
        <w:jc w:val="both"/>
        <w:rPr>
          <w:color w:val="0D0D0D" w:themeColor="text1" w:themeTint="F2"/>
          <w:sz w:val="22"/>
          <w:szCs w:val="22"/>
        </w:rPr>
      </w:pPr>
      <w:r w:rsidRPr="003C4814">
        <w:rPr>
          <w:rFonts w:eastAsiaTheme="minorEastAsia"/>
          <w:color w:val="0D0D0D" w:themeColor="text1" w:themeTint="F2"/>
          <w:sz w:val="22"/>
          <w:szCs w:val="22"/>
        </w:rPr>
        <w:t xml:space="preserve">posti teel hääletamise puhul omakäeliselt allkirjastatuna ja koos koopiaga isikut tõendava dokumendi isikuandmetega leheküljest </w:t>
      </w:r>
      <w:r w:rsidR="00B56974" w:rsidRPr="00B56974">
        <w:rPr>
          <w:rFonts w:eastAsiaTheme="minorEastAsia"/>
          <w:color w:val="0D0D0D" w:themeColor="text1" w:themeTint="F2"/>
          <w:sz w:val="22"/>
          <w:szCs w:val="22"/>
        </w:rPr>
        <w:t>Tartu mnt 84a, Tallinn</w:t>
      </w:r>
      <w:r w:rsidR="00B56974">
        <w:rPr>
          <w:rFonts w:eastAsiaTheme="minorEastAsia"/>
          <w:color w:val="0D0D0D" w:themeColor="text1" w:themeTint="F2"/>
          <w:sz w:val="22"/>
          <w:szCs w:val="22"/>
        </w:rPr>
        <w:t xml:space="preserve"> </w:t>
      </w:r>
      <w:r w:rsidR="00B56974" w:rsidRPr="00B56974">
        <w:rPr>
          <w:rFonts w:eastAsiaTheme="minorEastAsia"/>
          <w:color w:val="0D0D0D" w:themeColor="text1" w:themeTint="F2"/>
          <w:sz w:val="22"/>
          <w:szCs w:val="22"/>
        </w:rPr>
        <w:t>10112, Harju maakond</w:t>
      </w:r>
      <w:r w:rsidR="00AB159F">
        <w:rPr>
          <w:rFonts w:eastAsiaTheme="minorEastAsia"/>
          <w:color w:val="0D0D0D" w:themeColor="text1" w:themeTint="F2"/>
          <w:sz w:val="22"/>
          <w:szCs w:val="22"/>
        </w:rPr>
        <w:t>.</w:t>
      </w:r>
    </w:p>
    <w:sectPr w:rsidR="00CD3A55" w:rsidRPr="003C4814" w:rsidSect="00763F79">
      <w:pgSz w:w="12240" w:h="15840"/>
      <w:pgMar w:top="851" w:right="1418"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News Gothic Std">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DINLight">
    <w:altName w:val="Calibri"/>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08BE"/>
    <w:multiLevelType w:val="hybridMultilevel"/>
    <w:tmpl w:val="783E530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82E5AC4"/>
    <w:multiLevelType w:val="hybridMultilevel"/>
    <w:tmpl w:val="C98452A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22F95C9D"/>
    <w:multiLevelType w:val="hybridMultilevel"/>
    <w:tmpl w:val="6B3081B4"/>
    <w:lvl w:ilvl="0" w:tplc="F7B439E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E5464F7"/>
    <w:multiLevelType w:val="hybridMultilevel"/>
    <w:tmpl w:val="EB2A327C"/>
    <w:lvl w:ilvl="0" w:tplc="15E8B55E">
      <w:start w:val="1"/>
      <w:numFmt w:val="decimal"/>
      <w:lvlText w:val="%1)"/>
      <w:lvlJc w:val="left"/>
      <w:pPr>
        <w:ind w:left="720" w:hanging="360"/>
      </w:pPr>
      <w:rPr>
        <w:b w:val="0"/>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06F29F3"/>
    <w:multiLevelType w:val="hybridMultilevel"/>
    <w:tmpl w:val="A48C3C54"/>
    <w:lvl w:ilvl="0" w:tplc="0CCC68D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8426064"/>
    <w:multiLevelType w:val="hybridMultilevel"/>
    <w:tmpl w:val="5074DB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1C1278F"/>
    <w:multiLevelType w:val="hybridMultilevel"/>
    <w:tmpl w:val="91B4245E"/>
    <w:lvl w:ilvl="0" w:tplc="0226CDB8">
      <w:start w:val="1"/>
      <w:numFmt w:val="bullet"/>
      <w:lvlText w:val="-"/>
      <w:lvlJc w:val="left"/>
      <w:pPr>
        <w:ind w:left="720" w:hanging="360"/>
      </w:pPr>
      <w:rPr>
        <w:rFonts w:ascii="News Gothic Std" w:eastAsiaTheme="minorEastAsia" w:hAnsi="News Gothic Std"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57650C7B"/>
    <w:multiLevelType w:val="hybridMultilevel"/>
    <w:tmpl w:val="E750666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2761781"/>
    <w:multiLevelType w:val="hybridMultilevel"/>
    <w:tmpl w:val="B7D4DDF8"/>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636B4CCE"/>
    <w:multiLevelType w:val="hybridMultilevel"/>
    <w:tmpl w:val="C1D462B8"/>
    <w:lvl w:ilvl="0" w:tplc="B040325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
  </w:num>
  <w:num w:numId="5">
    <w:abstractNumId w:val="4"/>
  </w:num>
  <w:num w:numId="6">
    <w:abstractNumId w:val="8"/>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081"/>
    <w:rsid w:val="000271A7"/>
    <w:rsid w:val="00145E51"/>
    <w:rsid w:val="001761EB"/>
    <w:rsid w:val="002E10E2"/>
    <w:rsid w:val="002E6869"/>
    <w:rsid w:val="00312CC5"/>
    <w:rsid w:val="00324196"/>
    <w:rsid w:val="003C4814"/>
    <w:rsid w:val="003D48C1"/>
    <w:rsid w:val="004251C2"/>
    <w:rsid w:val="00434C3E"/>
    <w:rsid w:val="00584498"/>
    <w:rsid w:val="006C0B3A"/>
    <w:rsid w:val="00714301"/>
    <w:rsid w:val="00763F79"/>
    <w:rsid w:val="00827B9D"/>
    <w:rsid w:val="0086022A"/>
    <w:rsid w:val="00871E31"/>
    <w:rsid w:val="008E3081"/>
    <w:rsid w:val="008F47EE"/>
    <w:rsid w:val="00904468"/>
    <w:rsid w:val="009702E7"/>
    <w:rsid w:val="009C5BE4"/>
    <w:rsid w:val="00A0233C"/>
    <w:rsid w:val="00AA1835"/>
    <w:rsid w:val="00AB159F"/>
    <w:rsid w:val="00B56974"/>
    <w:rsid w:val="00B82D46"/>
    <w:rsid w:val="00BA375A"/>
    <w:rsid w:val="00BB09BD"/>
    <w:rsid w:val="00C02F32"/>
    <w:rsid w:val="00C22E97"/>
    <w:rsid w:val="00C43263"/>
    <w:rsid w:val="00CC7D29"/>
    <w:rsid w:val="00CD3A55"/>
    <w:rsid w:val="00D55000"/>
    <w:rsid w:val="00E360D1"/>
    <w:rsid w:val="00EF5766"/>
    <w:rsid w:val="00FF2A77"/>
    <w:rsid w:val="00FF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63FE6"/>
  <w14:defaultImageDpi w14:val="330"/>
  <w15:docId w15:val="{D43A7EA8-C839-44C9-9BDB-33ADB7DE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75A"/>
    <w:rPr>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A55"/>
    <w:rPr>
      <w:color w:val="0000FF" w:themeColor="hyperlink"/>
      <w:u w:val="single"/>
    </w:rPr>
  </w:style>
  <w:style w:type="paragraph" w:styleId="ListParagraph">
    <w:name w:val="List Paragraph"/>
    <w:basedOn w:val="Normal"/>
    <w:uiPriority w:val="34"/>
    <w:qFormat/>
    <w:rsid w:val="00CD3A55"/>
    <w:pPr>
      <w:ind w:left="708"/>
    </w:pPr>
    <w:rPr>
      <w:rFonts w:ascii="Times New Roman" w:eastAsia="ヒラギノ角ゴ Pro W3" w:hAnsi="Times New Roman" w:cs="Times New Roman"/>
      <w:color w:val="000000"/>
      <w:lang w:val="et-EE"/>
    </w:rPr>
  </w:style>
  <w:style w:type="paragraph" w:styleId="NoSpacing">
    <w:name w:val="No Spacing"/>
    <w:aliases w:val="Väljatõste"/>
    <w:uiPriority w:val="1"/>
    <w:qFormat/>
    <w:rsid w:val="00D55000"/>
    <w:rPr>
      <w:rFonts w:ascii="DINLight" w:eastAsia="Calibri" w:hAnsi="DINLight" w:cs="Times New Roman"/>
      <w:b/>
      <w:color w:val="0070C0"/>
      <w:sz w:val="22"/>
      <w:szCs w:val="22"/>
      <w:lang w:val="et-EE"/>
    </w:rPr>
  </w:style>
  <w:style w:type="paragraph" w:styleId="BalloonText">
    <w:name w:val="Balloon Text"/>
    <w:basedOn w:val="Normal"/>
    <w:link w:val="BalloonTextChar"/>
    <w:uiPriority w:val="99"/>
    <w:semiHidden/>
    <w:unhideWhenUsed/>
    <w:rsid w:val="006C0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3A"/>
    <w:rPr>
      <w:rFonts w:ascii="Segoe UI" w:hAnsi="Segoe UI" w:cs="Segoe UI"/>
      <w:sz w:val="18"/>
      <w:szCs w:val="18"/>
    </w:rPr>
  </w:style>
  <w:style w:type="character" w:styleId="UnresolvedMention">
    <w:name w:val="Unresolved Mention"/>
    <w:basedOn w:val="DefaultParagraphFont"/>
    <w:uiPriority w:val="99"/>
    <w:semiHidden/>
    <w:unhideWhenUsed/>
    <w:rsid w:val="00B56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922566">
      <w:bodyDiv w:val="1"/>
      <w:marLeft w:val="0"/>
      <w:marRight w:val="0"/>
      <w:marTop w:val="0"/>
      <w:marBottom w:val="0"/>
      <w:divBdr>
        <w:top w:val="none" w:sz="0" w:space="0" w:color="auto"/>
        <w:left w:val="none" w:sz="0" w:space="0" w:color="auto"/>
        <w:bottom w:val="none" w:sz="0" w:space="0" w:color="auto"/>
        <w:right w:val="none" w:sz="0" w:space="0" w:color="auto"/>
      </w:divBdr>
    </w:div>
    <w:div w:id="1038164431">
      <w:bodyDiv w:val="1"/>
      <w:marLeft w:val="0"/>
      <w:marRight w:val="0"/>
      <w:marTop w:val="0"/>
      <w:marBottom w:val="0"/>
      <w:divBdr>
        <w:top w:val="none" w:sz="0" w:space="0" w:color="auto"/>
        <w:left w:val="none" w:sz="0" w:space="0" w:color="auto"/>
        <w:bottom w:val="none" w:sz="0" w:space="0" w:color="auto"/>
        <w:right w:val="none" w:sz="0" w:space="0" w:color="auto"/>
      </w:divBdr>
    </w:div>
    <w:div w:id="1186676678">
      <w:bodyDiv w:val="1"/>
      <w:marLeft w:val="0"/>
      <w:marRight w:val="0"/>
      <w:marTop w:val="0"/>
      <w:marBottom w:val="0"/>
      <w:divBdr>
        <w:top w:val="none" w:sz="0" w:space="0" w:color="auto"/>
        <w:left w:val="none" w:sz="0" w:space="0" w:color="auto"/>
        <w:bottom w:val="none" w:sz="0" w:space="0" w:color="auto"/>
        <w:right w:val="none" w:sz="0" w:space="0" w:color="auto"/>
      </w:divBdr>
    </w:div>
    <w:div w:id="129027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osolek@elmoren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8285</Characters>
  <Application>Microsoft Office Word</Application>
  <DocSecurity>0</DocSecurity>
  <PresentationFormat/>
  <Lines>169</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Kätlin Krisak | Sorainen</cp:lastModifiedBy>
  <cp:revision>5</cp:revision>
  <dcterms:created xsi:type="dcterms:W3CDTF">2021-12-06T13:35:00Z</dcterms:created>
  <dcterms:modified xsi:type="dcterms:W3CDTF">2021-12-06T19:20:00Z</dcterms:modified>
  <cp:category/>
  <cp:contentStatus/>
  <dc:language/>
  <cp:version/>
</cp:coreProperties>
</file>