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843A9" w14:textId="50DEBD01" w:rsidR="00F90615" w:rsidRPr="00F90615" w:rsidRDefault="00F90615" w:rsidP="00F90615">
      <w:pPr>
        <w:jc w:val="center"/>
        <w:rPr>
          <w:rFonts w:ascii="Arial" w:hAnsi="Arial" w:cs="Arial"/>
          <w:b/>
          <w:bCs/>
          <w:sz w:val="20"/>
          <w:szCs w:val="20"/>
        </w:rPr>
      </w:pPr>
      <w:r w:rsidRPr="00F90615">
        <w:rPr>
          <w:rFonts w:ascii="Arial" w:hAnsi="Arial" w:cs="Arial"/>
          <w:b/>
          <w:bCs/>
          <w:sz w:val="20"/>
          <w:szCs w:val="20"/>
        </w:rPr>
        <w:t>HAGEN BIKES AS PÕHIKIRI</w:t>
      </w:r>
    </w:p>
    <w:p w14:paraId="01F8AAE7" w14:textId="77777777" w:rsidR="00F90615" w:rsidRPr="00F90615" w:rsidRDefault="00F90615" w:rsidP="00F90615">
      <w:pPr>
        <w:rPr>
          <w:rFonts w:ascii="Arial" w:hAnsi="Arial" w:cs="Arial"/>
          <w:sz w:val="20"/>
          <w:szCs w:val="20"/>
        </w:rPr>
      </w:pPr>
      <w:r w:rsidRPr="00F90615">
        <w:rPr>
          <w:rFonts w:ascii="Arial" w:hAnsi="Arial" w:cs="Arial"/>
          <w:sz w:val="20"/>
          <w:szCs w:val="20"/>
        </w:rPr>
        <w:t xml:space="preserve">1. </w:t>
      </w:r>
      <w:r w:rsidRPr="00F90615">
        <w:rPr>
          <w:rFonts w:ascii="Arial" w:hAnsi="Arial" w:cs="Arial"/>
          <w:b/>
          <w:bCs/>
          <w:sz w:val="20"/>
          <w:szCs w:val="20"/>
        </w:rPr>
        <w:t>ÄRINIMI JA ASUKOHT</w:t>
      </w:r>
    </w:p>
    <w:p w14:paraId="3BC100D0" w14:textId="7E43479D" w:rsidR="00F90615" w:rsidRPr="00F90615" w:rsidRDefault="00F90615" w:rsidP="00F90615">
      <w:pPr>
        <w:rPr>
          <w:rFonts w:ascii="Arial" w:hAnsi="Arial" w:cs="Arial"/>
          <w:sz w:val="20"/>
          <w:szCs w:val="20"/>
        </w:rPr>
      </w:pPr>
      <w:r w:rsidRPr="00F90615">
        <w:rPr>
          <w:rFonts w:ascii="Arial" w:hAnsi="Arial" w:cs="Arial"/>
          <w:sz w:val="20"/>
          <w:szCs w:val="20"/>
        </w:rPr>
        <w:t xml:space="preserve">1.1 Aktsiaseltsi ärinimi on Hagen </w:t>
      </w:r>
      <w:r w:rsidR="00715FAA">
        <w:rPr>
          <w:rFonts w:ascii="Arial" w:hAnsi="Arial" w:cs="Arial"/>
          <w:sz w:val="20"/>
          <w:szCs w:val="20"/>
        </w:rPr>
        <w:t xml:space="preserve">Bikes </w:t>
      </w:r>
      <w:r w:rsidRPr="00F90615">
        <w:rPr>
          <w:rFonts w:ascii="Arial" w:hAnsi="Arial" w:cs="Arial"/>
          <w:sz w:val="20"/>
          <w:szCs w:val="20"/>
        </w:rPr>
        <w:t>AS.</w:t>
      </w:r>
    </w:p>
    <w:p w14:paraId="7648FB6F"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1.2 Aktsiaseltsi asukoht on Rae vald, Eesti Vabariik.</w:t>
      </w:r>
    </w:p>
    <w:p w14:paraId="68E2DA4A"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 xml:space="preserve">2. </w:t>
      </w:r>
      <w:r w:rsidRPr="00F90615">
        <w:rPr>
          <w:rFonts w:ascii="Arial" w:hAnsi="Arial" w:cs="Arial"/>
          <w:b/>
          <w:bCs/>
          <w:sz w:val="20"/>
          <w:szCs w:val="20"/>
        </w:rPr>
        <w:t>AKTSIAKAPITAL JA RESERVKAPITAL</w:t>
      </w:r>
    </w:p>
    <w:p w14:paraId="61DD4A95"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2.1 Aktsiaseltsi miinimumaktsiakapital on 115 000 eurot ja maksimumaktsiakapital 460 000 eurot.</w:t>
      </w:r>
    </w:p>
    <w:p w14:paraId="01832015"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2.2 Miinimumaktsiakapitali ja maksimumaktsiakapitali piires võib aktsiaseltsi aktsiakapitali suurendada ja vähendada käesolevat põhikirja muutmata.</w:t>
      </w:r>
    </w:p>
    <w:p w14:paraId="1E7272F7"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2.3 Aktsiakapitali võib suurendada uute aktsiate väljalaskmisega või olemasolevate aktsiate nimiväärtuse suurendamisega, täiendavate sissemaksete tegemise või fondiemissiooni teel. Aktsiaseltsil on õigus aktsiaid välja lasta hinnaga, mis ületab nende nimiväärtust (ülekurss).</w:t>
      </w:r>
    </w:p>
    <w:p w14:paraId="27B11D17"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2.4 Nõukogul on õigus suurendada aktsiaseltsi aktsiakapitali kuni 85 096,1 euro võrra 3 aasta jooksul alates käesoleva põhikirja vastuvõtmise kuupäevast. Aktsiakapitali suurendamise otsustamisel vastavalt käesolevale punktile on nõukogul kõik üldkoosoleku õigused. Nõukogul on õigus suurendada aktsiakapitali nii rahaliste kui ka mitterahaliste sissemaksetega.</w:t>
      </w:r>
    </w:p>
    <w:p w14:paraId="50B5B28A"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2.5 Aktsiate eest võib tasuda nii rahaliste kui ka mitterahaliste sissemaksetega. Mitterahalise sissemakse väärtust hindab juhatus ja selle kinnitab audiitor.</w:t>
      </w:r>
    </w:p>
    <w:p w14:paraId="658F3CA6"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2.6 Aktsiakapitali võib vähendada aktsiate nimiväärtuse vähendamisega või aktsiate tühistamisega, kuid mitte alla seaduses sätestatud aktsiakapitali minimaalse suuruse.</w:t>
      </w:r>
    </w:p>
    <w:p w14:paraId="43168CAA"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2.7 Kahjumi katmiseks ja aktsiakapitali suurendamiseks moodustab aktsiaselts reservkapitali, mille suuruseks on 1/10 aktsiakapitalist.</w:t>
      </w:r>
    </w:p>
    <w:p w14:paraId="531F1FDC"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2.8 Põhikirjas ettenähtud suuruse saavutamiseni kantakse reservkapitali igal aastal vähemalt 1/20 puhaskasumist.</w:t>
      </w:r>
    </w:p>
    <w:p w14:paraId="6C162D69"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2.9 Reservkapitali võib üldkoosoleku otsusel kasutada kahjumi katmiseks, kui seda ei ole võimalik katta aktsiaseltsi vabast omakapitalist, samuti aktsiakapitali suurendamiseks. Reservkapitalist ei või teha aktsionäridele väljamakseid.</w:t>
      </w:r>
    </w:p>
    <w:p w14:paraId="29D903F7" w14:textId="77777777" w:rsidR="00F90615" w:rsidRPr="00F90615" w:rsidRDefault="00F90615" w:rsidP="003E0129">
      <w:pPr>
        <w:jc w:val="both"/>
        <w:rPr>
          <w:rFonts w:ascii="Arial" w:hAnsi="Arial" w:cs="Arial"/>
          <w:b/>
          <w:bCs/>
          <w:sz w:val="20"/>
          <w:szCs w:val="20"/>
        </w:rPr>
      </w:pPr>
      <w:r w:rsidRPr="00F90615">
        <w:rPr>
          <w:rFonts w:ascii="Arial" w:hAnsi="Arial" w:cs="Arial"/>
          <w:b/>
          <w:bCs/>
          <w:sz w:val="20"/>
          <w:szCs w:val="20"/>
        </w:rPr>
        <w:t>3. AKTSIAD</w:t>
      </w:r>
    </w:p>
    <w:p w14:paraId="0579E716"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3.1 Aktsiakapital on jaotatud aktsiateks. Aktsia nimiväärtus on 10 senti (0,1 eurot). Iga Aktsia annab aktsionärile 1 hääle.</w:t>
      </w:r>
    </w:p>
    <w:p w14:paraId="30A2EDFE"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3.2 Aktsiaseltsil on ühte liiki aktsiad.</w:t>
      </w:r>
    </w:p>
    <w:p w14:paraId="7590E92F"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3.3 Aktsionär on kohustatud tasuma ettenähtud aja jooksul märgitud aktsiate maksumuse. Aktsionär, kes ei tasu aktsiate eest õigeaegselt, on kohustatud tasuma aktsiaseltsile viivist 0,2% tasumata summalt päevas.</w:t>
      </w:r>
    </w:p>
    <w:p w14:paraId="0C74497A" w14:textId="03C7152A" w:rsidR="00F90615" w:rsidRPr="00F90615" w:rsidRDefault="00F90615" w:rsidP="00F90615">
      <w:pPr>
        <w:rPr>
          <w:rFonts w:ascii="Arial" w:hAnsi="Arial" w:cs="Arial"/>
          <w:sz w:val="20"/>
          <w:szCs w:val="20"/>
        </w:rPr>
      </w:pPr>
      <w:r w:rsidRPr="00F90615">
        <w:rPr>
          <w:rFonts w:ascii="Arial" w:hAnsi="Arial" w:cs="Arial"/>
          <w:sz w:val="20"/>
          <w:szCs w:val="20"/>
        </w:rPr>
        <w:t>3.4 Aktsiad on vabalt võõrandatavad ja panditavad.</w:t>
      </w:r>
    </w:p>
    <w:p w14:paraId="64338D02"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 xml:space="preserve">4. </w:t>
      </w:r>
      <w:r w:rsidRPr="00464AFE">
        <w:rPr>
          <w:rFonts w:ascii="Arial" w:hAnsi="Arial" w:cs="Arial"/>
          <w:b/>
          <w:bCs/>
          <w:sz w:val="20"/>
          <w:szCs w:val="20"/>
        </w:rPr>
        <w:t>AKTSIONÄRIDE ÕIGUSED, KOHUSTUSED JA ÜLDKOOSOLEK</w:t>
      </w:r>
    </w:p>
    <w:p w14:paraId="28B56EB4"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4.1 Aktsionärid teostavad oma õigusi Aktsiaseltsi aktsionäride üldkoosolekul, mis on Aktsiaseltsi kõrgeim juhtimisorgan.</w:t>
      </w:r>
    </w:p>
    <w:p w14:paraId="5364B539"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4.2 Korralise üldkoosoleku kutsub kord aastas kokku juhatus mitte hiljem kui kuue kuu jooksul majandusaasta lõppemisest. Erakorraline üldkoosolek kutsutakse kokku seaduses ettenähtud juhtudel ja korras.</w:t>
      </w:r>
    </w:p>
    <w:p w14:paraId="598930A2"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4.3 Üldkoosolek viiakse läbi aktsiaseltsi asukohas või muus juhatuse määratud kohas.</w:t>
      </w:r>
    </w:p>
    <w:p w14:paraId="7F1BAA63" w14:textId="77777777" w:rsidR="00F90615" w:rsidRPr="00F90615" w:rsidRDefault="00F90615" w:rsidP="00F90615">
      <w:pPr>
        <w:rPr>
          <w:rFonts w:ascii="Arial" w:hAnsi="Arial" w:cs="Arial"/>
          <w:sz w:val="20"/>
          <w:szCs w:val="20"/>
        </w:rPr>
      </w:pPr>
      <w:r w:rsidRPr="00F90615">
        <w:rPr>
          <w:rFonts w:ascii="Arial" w:hAnsi="Arial" w:cs="Arial"/>
          <w:sz w:val="20"/>
          <w:szCs w:val="20"/>
        </w:rPr>
        <w:lastRenderedPageBreak/>
        <w:t>4.4 Üldkoosolek teeb ja võtab vastu otsuseid seaduses ja põhikirjas sätestatud korras ja pädevuses.</w:t>
      </w:r>
    </w:p>
    <w:p w14:paraId="63649B9D" w14:textId="77777777" w:rsidR="00F90615" w:rsidRPr="00464AFE" w:rsidRDefault="00F90615" w:rsidP="00F90615">
      <w:pPr>
        <w:rPr>
          <w:rFonts w:ascii="Arial" w:hAnsi="Arial" w:cs="Arial"/>
          <w:b/>
          <w:bCs/>
          <w:sz w:val="20"/>
          <w:szCs w:val="20"/>
        </w:rPr>
      </w:pPr>
      <w:r w:rsidRPr="00464AFE">
        <w:rPr>
          <w:rFonts w:ascii="Arial" w:hAnsi="Arial" w:cs="Arial"/>
          <w:b/>
          <w:bCs/>
          <w:sz w:val="20"/>
          <w:szCs w:val="20"/>
        </w:rPr>
        <w:t>5. NÕUKOGU</w:t>
      </w:r>
    </w:p>
    <w:p w14:paraId="25B2B56C" w14:textId="77777777" w:rsidR="00F90615" w:rsidRPr="00F90615" w:rsidRDefault="00F90615" w:rsidP="00F90615">
      <w:pPr>
        <w:rPr>
          <w:rFonts w:ascii="Arial" w:hAnsi="Arial" w:cs="Arial"/>
          <w:sz w:val="20"/>
          <w:szCs w:val="20"/>
        </w:rPr>
      </w:pPr>
      <w:r w:rsidRPr="00F90615">
        <w:rPr>
          <w:rFonts w:ascii="Arial" w:hAnsi="Arial" w:cs="Arial"/>
          <w:sz w:val="20"/>
          <w:szCs w:val="20"/>
        </w:rPr>
        <w:t>5.1 Nõukogu on aktsiaseltsi juhtimisorgan, mis planeerib aktsiaseltsi tegevust, korraldab aktsiaseltsi juhtimist ning teostab järelevalvet juhatuse tegevuse üle.</w:t>
      </w:r>
    </w:p>
    <w:p w14:paraId="53E6AC7A"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5.2 Aktsiaseltsi nõukogu koosneb vähemalt 3 liikmest ning maksimaalselt 7 liikmest. Nõukogu liikmed valib üldkoosolek. Nõukogu liikmed valitakse 5 aastaks. Nõukogu liikmed valivad endi hulgast esimehe, kes korraldab nõukogu tegevust. Aktsionäride üldkoosoleku otsusega võib nõukogu liikme sõltumata põhjustest tagasi kutsuda.</w:t>
      </w:r>
    </w:p>
    <w:p w14:paraId="53739FA8"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5.3 Nõukogu nõusolek on vajalik äriseadustikus sätestatud tehingute tegemiseks. Nõukogu kinnitab igal aastal aktsiaseltsi eelarve järgnevaks aastaks, millega nähakse muuhulgas ette laenude ja võlakohustuste andmise ja võtmise ning investeeringute maksimumsuurus järgnevaks aastaks, mille raames tehingute tegemisel ei ole nõukogu nõusolek vajalik.</w:t>
      </w:r>
    </w:p>
    <w:p w14:paraId="15C0D9FC"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5.4 Nõukogu teeb oma otsused osalejate lihthäälteenamusega. Nõukogu liikmel on 1 hääl. Nõukogu liikmel ei ole õigust hääletamisest keelduda ega jääda erapooletuks. Häälte võrdsel jagunemisel on otsustav nõukogu esimehe hääl.</w:t>
      </w:r>
    </w:p>
    <w:p w14:paraId="227745E1"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5.5 Nõukogul on õigus otsuseid vastu võtta koosolekut kokku kutsumata lähtudes seaduses sätestatud korrast.</w:t>
      </w:r>
    </w:p>
    <w:p w14:paraId="54C09E75"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5.6 Nõukogu teeb otsuseid seaduses ja põhikirjas sätestatud korras ja pädevuses.</w:t>
      </w:r>
    </w:p>
    <w:p w14:paraId="7C8BC08C" w14:textId="77777777" w:rsidR="00F90615" w:rsidRPr="00464AFE" w:rsidRDefault="00F90615" w:rsidP="003E0129">
      <w:pPr>
        <w:jc w:val="both"/>
        <w:rPr>
          <w:rFonts w:ascii="Arial" w:hAnsi="Arial" w:cs="Arial"/>
          <w:b/>
          <w:bCs/>
          <w:sz w:val="20"/>
          <w:szCs w:val="20"/>
        </w:rPr>
      </w:pPr>
      <w:r w:rsidRPr="00464AFE">
        <w:rPr>
          <w:rFonts w:ascii="Arial" w:hAnsi="Arial" w:cs="Arial"/>
          <w:b/>
          <w:bCs/>
          <w:sz w:val="20"/>
          <w:szCs w:val="20"/>
        </w:rPr>
        <w:t>6. JUHATUS</w:t>
      </w:r>
    </w:p>
    <w:p w14:paraId="1866B718"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6.1 Juhatus on aktsiaseltsi juhtimisorgan, mis esindab ja juhib aktsiaseltsi. Juhatus peab aktsiaseltsi juhtimisel kinni pidama põhikirjast ja nõukogu seaduslikest korraldustest.</w:t>
      </w:r>
    </w:p>
    <w:p w14:paraId="378ACD7D"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6.2 Juhatus koosneb 1 kuni 5 liikmest. Juhatuse liikmed valib ja kutsub tagasi nõukogu. Juhatuse liikmed valitakse 3 aastaks.</w:t>
      </w:r>
    </w:p>
    <w:p w14:paraId="62FA0FF9"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6.3 Juhul kui aktsiaseltsi juhatusel on üle 2 liikme, määrab nõukogu juhatusele esimehe. Juhatuse esimees korraldab juhatuse tööd ja juhib aktsiaseltsi igapäevast tegevust.</w:t>
      </w:r>
    </w:p>
    <w:p w14:paraId="2E439BF3"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6.4 Aktsiaseltsi võib kõigis õigustoimingutes esindada iga juhatuse liige eraldi.</w:t>
      </w:r>
    </w:p>
    <w:p w14:paraId="72C2809B" w14:textId="77777777" w:rsidR="00F90615" w:rsidRPr="00464AFE" w:rsidRDefault="00F90615" w:rsidP="003E0129">
      <w:pPr>
        <w:jc w:val="both"/>
        <w:rPr>
          <w:rFonts w:ascii="Arial" w:hAnsi="Arial" w:cs="Arial"/>
          <w:b/>
          <w:bCs/>
          <w:sz w:val="20"/>
          <w:szCs w:val="20"/>
        </w:rPr>
      </w:pPr>
      <w:r w:rsidRPr="00464AFE">
        <w:rPr>
          <w:rFonts w:ascii="Arial" w:hAnsi="Arial" w:cs="Arial"/>
          <w:b/>
          <w:bCs/>
          <w:sz w:val="20"/>
          <w:szCs w:val="20"/>
        </w:rPr>
        <w:t>7. ARUANDLUS</w:t>
      </w:r>
    </w:p>
    <w:p w14:paraId="2ACCB784"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7.1 Aktsiaseltsi majandusaasta algab 1. jaanuaril ning lõppeb 31. detsembril.</w:t>
      </w:r>
    </w:p>
    <w:p w14:paraId="0AA90A83" w14:textId="77777777" w:rsidR="00F90615" w:rsidRPr="00F90615" w:rsidRDefault="00F90615" w:rsidP="003E0129">
      <w:pPr>
        <w:jc w:val="both"/>
        <w:rPr>
          <w:rFonts w:ascii="Arial" w:hAnsi="Arial" w:cs="Arial"/>
          <w:sz w:val="20"/>
          <w:szCs w:val="20"/>
        </w:rPr>
      </w:pPr>
      <w:r w:rsidRPr="00F90615">
        <w:rPr>
          <w:rFonts w:ascii="Arial" w:hAnsi="Arial" w:cs="Arial"/>
          <w:sz w:val="20"/>
          <w:szCs w:val="20"/>
        </w:rPr>
        <w:t>7.2 Pärast majandusaasta lõppu koostab juhatus majandusaasta aruande seaduses sätestatud korras.</w:t>
      </w:r>
    </w:p>
    <w:p w14:paraId="120508FA" w14:textId="379198BF" w:rsidR="00F90615" w:rsidRPr="00F90615" w:rsidRDefault="00F90615" w:rsidP="00F90615">
      <w:pPr>
        <w:rPr>
          <w:rFonts w:ascii="Arial" w:hAnsi="Arial" w:cs="Arial"/>
          <w:sz w:val="20"/>
          <w:szCs w:val="20"/>
        </w:rPr>
      </w:pPr>
    </w:p>
    <w:p w14:paraId="2B62008A" w14:textId="5824D529" w:rsidR="00ED39D3" w:rsidRPr="00F90615" w:rsidRDefault="00ED39D3" w:rsidP="00F90615">
      <w:pPr>
        <w:rPr>
          <w:rFonts w:ascii="Arial" w:hAnsi="Arial" w:cs="Arial"/>
          <w:sz w:val="20"/>
          <w:szCs w:val="20"/>
        </w:rPr>
      </w:pPr>
    </w:p>
    <w:sectPr w:rsidR="00ED39D3" w:rsidRPr="00F90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15"/>
    <w:rsid w:val="002436AE"/>
    <w:rsid w:val="003E0129"/>
    <w:rsid w:val="00464AFE"/>
    <w:rsid w:val="004B27EB"/>
    <w:rsid w:val="00715FAA"/>
    <w:rsid w:val="00EB40B4"/>
    <w:rsid w:val="00ED39D3"/>
    <w:rsid w:val="00F906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3E489"/>
  <w15:chartTrackingRefBased/>
  <w15:docId w15:val="{AB329ABF-1931-4FAD-A7BC-B3EDC360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0C9FAAEE35DE44AE099F06F53C2E07" ma:contentTypeVersion="16" ma:contentTypeDescription="Loo uus dokument" ma:contentTypeScope="" ma:versionID="81bad65840cc8d2c84a71016ffa67890">
  <xsd:schema xmlns:xsd="http://www.w3.org/2001/XMLSchema" xmlns:xs="http://www.w3.org/2001/XMLSchema" xmlns:p="http://schemas.microsoft.com/office/2006/metadata/properties" xmlns:ns2="2f79e807-e17f-4df6-834c-72a9c63882d9" xmlns:ns3="6dc0cc56-17cf-40a5-9cd7-9c4235987e09" targetNamespace="http://schemas.microsoft.com/office/2006/metadata/properties" ma:root="true" ma:fieldsID="239e57056f445680df10f5e4dd4c9c2a" ns2:_="" ns3:_="">
    <xsd:import namespace="2f79e807-e17f-4df6-834c-72a9c63882d9"/>
    <xsd:import namespace="6dc0cc56-17cf-40a5-9cd7-9c4235987e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9e807-e17f-4df6-834c-72a9c6388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Pildisildid" ma:readOnly="false" ma:fieldId="{5cf76f15-5ced-4ddc-b409-7134ff3c332f}" ma:taxonomyMulti="true" ma:sspId="5eb2fa87-03d1-4883-92d5-f6d649eead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c0cc56-17cf-40a5-9cd7-9c4235987e09" elementFormDefault="qualified">
    <xsd:import namespace="http://schemas.microsoft.com/office/2006/documentManagement/types"/>
    <xsd:import namespace="http://schemas.microsoft.com/office/infopath/2007/PartnerControls"/>
    <xsd:element name="SharedWithUsers" ma:index="18"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Ühiskasutusse andmise üksikasjad" ma:internalName="SharedWithDetails" ma:readOnly="true">
      <xsd:simpleType>
        <xsd:restriction base="dms:Note">
          <xsd:maxLength value="255"/>
        </xsd:restriction>
      </xsd:simpleType>
    </xsd:element>
    <xsd:element name="TaxCatchAll" ma:index="23" nillable="true" ma:displayName="Taxonomy Catch All Column" ma:hidden="true" ma:list="{d1cb6871-ad29-43f5-84cb-90dcc694e99b}" ma:internalName="TaxCatchAll" ma:showField="CatchAllData" ma:web="6dc0cc56-17cf-40a5-9cd7-9c4235987e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f79e807-e17f-4df6-834c-72a9c63882d9">
      <Terms xmlns="http://schemas.microsoft.com/office/infopath/2007/PartnerControls"/>
    </lcf76f155ced4ddcb4097134ff3c332f>
    <TaxCatchAll xmlns="6dc0cc56-17cf-40a5-9cd7-9c4235987e09" xsi:nil="true"/>
  </documentManagement>
</p:properties>
</file>

<file path=customXml/itemProps1.xml><?xml version="1.0" encoding="utf-8"?>
<ds:datastoreItem xmlns:ds="http://schemas.openxmlformats.org/officeDocument/2006/customXml" ds:itemID="{2A7956F7-9967-422C-9B94-6FBDC044FAFA}"/>
</file>

<file path=customXml/itemProps2.xml><?xml version="1.0" encoding="utf-8"?>
<ds:datastoreItem xmlns:ds="http://schemas.openxmlformats.org/officeDocument/2006/customXml" ds:itemID="{05DCB8FC-ADB4-40DC-94AE-14BA5D58A68D}"/>
</file>

<file path=customXml/itemProps3.xml><?xml version="1.0" encoding="utf-8"?>
<ds:datastoreItem xmlns:ds="http://schemas.openxmlformats.org/officeDocument/2006/customXml" ds:itemID="{53F902BD-ACDE-466A-A337-A4ADB7F346B9}"/>
</file>

<file path=docProps/app.xml><?xml version="1.0" encoding="utf-8"?>
<Properties xmlns="http://schemas.openxmlformats.org/officeDocument/2006/extended-properties" xmlns:vt="http://schemas.openxmlformats.org/officeDocument/2006/docPropsVTypes">
  <Template>Normal</Template>
  <TotalTime>7</TotalTime>
  <Pages>2</Pages>
  <Words>719</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Meree Punab</dc:creator>
  <cp:keywords/>
  <dc:description/>
  <cp:lastModifiedBy>Meree Punab</cp:lastModifiedBy>
  <cp:revision>2</cp:revision>
  <dcterms:created xsi:type="dcterms:W3CDTF">2022-06-03T14:01:00Z</dcterms:created>
  <dcterms:modified xsi:type="dcterms:W3CDTF">2022-06-06T08:50:00Z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0x010100240C9FAAEE35DE44AE099F06F53C2E07</vt:lpwstr>
  </property>
</Properties>
</file>