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AB1B2" w14:textId="77777777" w:rsidR="00872288" w:rsidRPr="00EA7D33" w:rsidRDefault="00872288" w:rsidP="00872288">
      <w:pPr>
        <w:pStyle w:val="SLONormal"/>
        <w:rPr>
          <w:rFonts w:ascii="Arial" w:hAnsi="Arial" w:cs="Arial"/>
          <w:b/>
          <w:bCs/>
          <w:sz w:val="22"/>
          <w:szCs w:val="22"/>
        </w:rPr>
      </w:pPr>
      <w:r w:rsidRPr="00EA7D33">
        <w:rPr>
          <w:rFonts w:ascii="Arial" w:hAnsi="Arial" w:cs="Arial"/>
          <w:b/>
          <w:bCs/>
          <w:sz w:val="22"/>
          <w:szCs w:val="22"/>
        </w:rPr>
        <w:t>VOTING BALLOT</w:t>
      </w:r>
    </w:p>
    <w:p w14:paraId="33EFDFA4" w14:textId="4E85B8C0" w:rsidR="00872288" w:rsidRPr="00EA7D33" w:rsidRDefault="00872288" w:rsidP="00872288">
      <w:pPr>
        <w:pStyle w:val="SLONormal"/>
        <w:rPr>
          <w:rFonts w:ascii="Arial" w:hAnsi="Arial" w:cs="Arial"/>
          <w:b/>
          <w:bCs/>
          <w:sz w:val="22"/>
          <w:szCs w:val="22"/>
        </w:rPr>
      </w:pPr>
      <w:r w:rsidRPr="00EA7D33">
        <w:rPr>
          <w:rFonts w:ascii="Arial" w:hAnsi="Arial" w:cs="Arial"/>
          <w:b/>
          <w:bCs/>
          <w:sz w:val="22"/>
          <w:szCs w:val="22"/>
        </w:rPr>
        <w:t xml:space="preserve">Adoption of resolution of the shareholders of </w:t>
      </w:r>
      <w:proofErr w:type="spellStart"/>
      <w:r w:rsidRPr="00EA7D33">
        <w:rPr>
          <w:rFonts w:ascii="Arial" w:hAnsi="Arial" w:cs="Arial"/>
          <w:b/>
          <w:bCs/>
          <w:sz w:val="22"/>
          <w:szCs w:val="22"/>
        </w:rPr>
        <w:t>TextMagic</w:t>
      </w:r>
      <w:proofErr w:type="spellEnd"/>
      <w:r w:rsidRPr="00EA7D33">
        <w:rPr>
          <w:rFonts w:ascii="Arial" w:hAnsi="Arial" w:cs="Arial"/>
          <w:b/>
          <w:bCs/>
          <w:sz w:val="22"/>
          <w:szCs w:val="22"/>
        </w:rPr>
        <w:t xml:space="preserve"> AS (registry code </w:t>
      </w:r>
      <w:r w:rsidRPr="00EA7D33">
        <w:rPr>
          <w:rFonts w:ascii="Arial" w:hAnsi="Arial" w:cs="Arial"/>
          <w:b/>
          <w:sz w:val="22"/>
          <w:szCs w:val="22"/>
          <w:lang w:val="et-EE"/>
        </w:rPr>
        <w:t>16211377</w:t>
      </w:r>
      <w:r w:rsidRPr="00EA7D33">
        <w:rPr>
          <w:rFonts w:ascii="Arial" w:hAnsi="Arial" w:cs="Arial"/>
          <w:b/>
          <w:bCs/>
          <w:sz w:val="22"/>
          <w:szCs w:val="22"/>
        </w:rPr>
        <w:t>, hereinafter the Company) without calling a general meeting</w:t>
      </w:r>
    </w:p>
    <w:tbl>
      <w:tblPr>
        <w:tblStyle w:val="TableGrid"/>
        <w:tblW w:w="9640" w:type="dxa"/>
        <w:tblInd w:w="-147" w:type="dxa"/>
        <w:tblLook w:val="04A0" w:firstRow="1" w:lastRow="0" w:firstColumn="1" w:lastColumn="0" w:noHBand="0" w:noVBand="1"/>
      </w:tblPr>
      <w:tblGrid>
        <w:gridCol w:w="4820"/>
        <w:gridCol w:w="4820"/>
      </w:tblGrid>
      <w:tr w:rsidR="00872288" w:rsidRPr="00EA7D33" w14:paraId="7FA12BCA" w14:textId="77777777" w:rsidTr="00B376EA">
        <w:tc>
          <w:tcPr>
            <w:tcW w:w="4820" w:type="dxa"/>
          </w:tcPr>
          <w:p w14:paraId="14637896" w14:textId="77777777" w:rsidR="00872288" w:rsidRPr="00EA7D33" w:rsidRDefault="00872288" w:rsidP="00B376EA">
            <w:pPr>
              <w:pStyle w:val="SLONormal"/>
              <w:rPr>
                <w:rFonts w:ascii="Arial" w:hAnsi="Arial" w:cs="Arial"/>
                <w:b/>
                <w:bCs/>
                <w:sz w:val="22"/>
                <w:szCs w:val="22"/>
              </w:rPr>
            </w:pPr>
            <w:r w:rsidRPr="00EA7D33">
              <w:rPr>
                <w:rFonts w:ascii="Arial" w:hAnsi="Arial" w:cs="Arial"/>
                <w:b/>
                <w:bCs/>
                <w:sz w:val="22"/>
                <w:szCs w:val="22"/>
              </w:rPr>
              <w:t>Name of the shareholder:</w:t>
            </w:r>
          </w:p>
          <w:p w14:paraId="4715DC72" w14:textId="77777777" w:rsidR="00872288" w:rsidRPr="00EA7D33" w:rsidRDefault="00872288" w:rsidP="00B376EA">
            <w:pPr>
              <w:pStyle w:val="SLONormal"/>
              <w:rPr>
                <w:rFonts w:ascii="Arial" w:hAnsi="Arial" w:cs="Arial"/>
                <w:b/>
                <w:bCs/>
                <w:sz w:val="22"/>
                <w:szCs w:val="22"/>
              </w:rPr>
            </w:pPr>
          </w:p>
        </w:tc>
        <w:tc>
          <w:tcPr>
            <w:tcW w:w="4820" w:type="dxa"/>
          </w:tcPr>
          <w:p w14:paraId="2CB6E5F8" w14:textId="77777777" w:rsidR="00872288" w:rsidRPr="00EA7D33" w:rsidRDefault="00872288" w:rsidP="00B376EA">
            <w:pPr>
              <w:pStyle w:val="SLONormal"/>
              <w:rPr>
                <w:rFonts w:ascii="Arial" w:hAnsi="Arial" w:cs="Arial"/>
                <w:b/>
                <w:bCs/>
                <w:sz w:val="22"/>
                <w:szCs w:val="22"/>
              </w:rPr>
            </w:pPr>
          </w:p>
        </w:tc>
      </w:tr>
      <w:tr w:rsidR="00872288" w:rsidRPr="00EA7D33" w14:paraId="03F60BCE" w14:textId="77777777" w:rsidTr="00B376EA">
        <w:tc>
          <w:tcPr>
            <w:tcW w:w="4820" w:type="dxa"/>
          </w:tcPr>
          <w:p w14:paraId="6519D646" w14:textId="77777777" w:rsidR="00872288" w:rsidRPr="00EA7D33" w:rsidRDefault="00872288" w:rsidP="00B376EA">
            <w:pPr>
              <w:pStyle w:val="SLONormal"/>
              <w:rPr>
                <w:rFonts w:ascii="Arial" w:hAnsi="Arial" w:cs="Arial"/>
                <w:b/>
                <w:bCs/>
                <w:sz w:val="22"/>
                <w:szCs w:val="22"/>
              </w:rPr>
            </w:pPr>
            <w:r w:rsidRPr="00EA7D33">
              <w:rPr>
                <w:rFonts w:ascii="Arial" w:hAnsi="Arial" w:cs="Arial"/>
                <w:b/>
                <w:bCs/>
                <w:sz w:val="22"/>
                <w:szCs w:val="22"/>
              </w:rPr>
              <w:t>Registry code or personal identification code of the shareholder:</w:t>
            </w:r>
          </w:p>
          <w:p w14:paraId="2B3E18DE" w14:textId="77777777" w:rsidR="00872288" w:rsidRPr="00EA7D33" w:rsidRDefault="00872288" w:rsidP="00B376EA">
            <w:pPr>
              <w:pStyle w:val="SLONormal"/>
              <w:rPr>
                <w:rFonts w:ascii="Arial" w:hAnsi="Arial" w:cs="Arial"/>
                <w:i/>
                <w:iCs/>
                <w:sz w:val="22"/>
                <w:szCs w:val="22"/>
              </w:rPr>
            </w:pPr>
            <w:r w:rsidRPr="00EA7D33">
              <w:rPr>
                <w:rFonts w:ascii="Arial" w:hAnsi="Arial" w:cs="Arial"/>
                <w:i/>
                <w:iCs/>
                <w:sz w:val="22"/>
                <w:szCs w:val="22"/>
              </w:rPr>
              <w:t>(</w:t>
            </w:r>
            <w:proofErr w:type="gramStart"/>
            <w:r w:rsidRPr="00EA7D33">
              <w:rPr>
                <w:rFonts w:ascii="Arial" w:hAnsi="Arial" w:cs="Arial"/>
                <w:i/>
                <w:iCs/>
                <w:sz w:val="22"/>
                <w:szCs w:val="22"/>
              </w:rPr>
              <w:t>in</w:t>
            </w:r>
            <w:proofErr w:type="gramEnd"/>
            <w:r w:rsidRPr="00EA7D33">
              <w:rPr>
                <w:rFonts w:ascii="Arial" w:hAnsi="Arial" w:cs="Arial"/>
                <w:i/>
                <w:iCs/>
                <w:sz w:val="22"/>
                <w:szCs w:val="22"/>
              </w:rPr>
              <w:t xml:space="preserve"> the absence of a personal identification code, date of birth)</w:t>
            </w:r>
          </w:p>
        </w:tc>
        <w:tc>
          <w:tcPr>
            <w:tcW w:w="4820" w:type="dxa"/>
          </w:tcPr>
          <w:p w14:paraId="084CC389" w14:textId="77777777" w:rsidR="00872288" w:rsidRPr="00EA7D33" w:rsidRDefault="00872288" w:rsidP="00B376EA">
            <w:pPr>
              <w:pStyle w:val="SLONormal"/>
              <w:rPr>
                <w:rFonts w:ascii="Arial" w:hAnsi="Arial" w:cs="Arial"/>
                <w:b/>
                <w:bCs/>
                <w:sz w:val="22"/>
                <w:szCs w:val="22"/>
              </w:rPr>
            </w:pPr>
          </w:p>
        </w:tc>
      </w:tr>
      <w:tr w:rsidR="00872288" w:rsidRPr="00EA7D33" w14:paraId="72E83365" w14:textId="77777777" w:rsidTr="00B376EA">
        <w:tc>
          <w:tcPr>
            <w:tcW w:w="4820" w:type="dxa"/>
          </w:tcPr>
          <w:p w14:paraId="112F97AF" w14:textId="77777777" w:rsidR="00872288" w:rsidRPr="00EA7D33" w:rsidRDefault="00872288" w:rsidP="00B376EA">
            <w:pPr>
              <w:pStyle w:val="SLONormal"/>
              <w:rPr>
                <w:rFonts w:ascii="Arial" w:hAnsi="Arial" w:cs="Arial"/>
                <w:b/>
                <w:bCs/>
                <w:sz w:val="22"/>
                <w:szCs w:val="22"/>
              </w:rPr>
            </w:pPr>
            <w:r w:rsidRPr="00EA7D33">
              <w:rPr>
                <w:rFonts w:ascii="Arial" w:hAnsi="Arial" w:cs="Arial"/>
                <w:b/>
                <w:bCs/>
                <w:sz w:val="22"/>
                <w:szCs w:val="22"/>
              </w:rPr>
              <w:t>Name of the representative of the shareholder:</w:t>
            </w:r>
          </w:p>
          <w:p w14:paraId="69DAD0BD" w14:textId="77777777" w:rsidR="00872288" w:rsidRPr="00EA7D33" w:rsidRDefault="00872288" w:rsidP="00B376EA">
            <w:pPr>
              <w:pStyle w:val="SLONormal"/>
              <w:rPr>
                <w:rFonts w:ascii="Arial" w:hAnsi="Arial" w:cs="Arial"/>
                <w:i/>
                <w:iCs/>
                <w:sz w:val="22"/>
                <w:szCs w:val="22"/>
              </w:rPr>
            </w:pPr>
            <w:r w:rsidRPr="00EA7D33">
              <w:rPr>
                <w:rFonts w:ascii="Arial" w:hAnsi="Arial" w:cs="Arial"/>
                <w:i/>
                <w:iCs/>
                <w:sz w:val="22"/>
                <w:szCs w:val="22"/>
              </w:rPr>
              <w:t xml:space="preserve">(mandatory for a shareholder who is legal </w:t>
            </w:r>
            <w:proofErr w:type="gramStart"/>
            <w:r w:rsidRPr="00EA7D33">
              <w:rPr>
                <w:rFonts w:ascii="Arial" w:hAnsi="Arial" w:cs="Arial"/>
                <w:i/>
                <w:iCs/>
                <w:sz w:val="22"/>
                <w:szCs w:val="22"/>
              </w:rPr>
              <w:t>entity;  for</w:t>
            </w:r>
            <w:proofErr w:type="gramEnd"/>
            <w:r w:rsidRPr="00EA7D33">
              <w:rPr>
                <w:rFonts w:ascii="Arial" w:hAnsi="Arial" w:cs="Arial"/>
                <w:i/>
                <w:iCs/>
                <w:sz w:val="22"/>
                <w:szCs w:val="22"/>
              </w:rPr>
              <w:t xml:space="preserve"> a natural person shareholder applicable in case of authorisation)</w:t>
            </w:r>
          </w:p>
        </w:tc>
        <w:tc>
          <w:tcPr>
            <w:tcW w:w="4820" w:type="dxa"/>
          </w:tcPr>
          <w:p w14:paraId="0A86DD65" w14:textId="77777777" w:rsidR="00872288" w:rsidRPr="00EA7D33" w:rsidRDefault="00872288" w:rsidP="00B376EA">
            <w:pPr>
              <w:pStyle w:val="SLONormal"/>
              <w:rPr>
                <w:rFonts w:ascii="Arial" w:hAnsi="Arial" w:cs="Arial"/>
                <w:b/>
                <w:bCs/>
                <w:sz w:val="22"/>
                <w:szCs w:val="22"/>
              </w:rPr>
            </w:pPr>
          </w:p>
        </w:tc>
      </w:tr>
      <w:tr w:rsidR="00872288" w:rsidRPr="00EA7D33" w14:paraId="54E3336E" w14:textId="77777777" w:rsidTr="00B376EA">
        <w:tc>
          <w:tcPr>
            <w:tcW w:w="4820" w:type="dxa"/>
          </w:tcPr>
          <w:p w14:paraId="5108A360" w14:textId="77777777" w:rsidR="00872288" w:rsidRPr="00EA7D33" w:rsidRDefault="00872288" w:rsidP="00B376EA">
            <w:pPr>
              <w:pStyle w:val="SLONormal"/>
              <w:rPr>
                <w:rFonts w:ascii="Arial" w:hAnsi="Arial" w:cs="Arial"/>
                <w:b/>
                <w:bCs/>
                <w:sz w:val="22"/>
                <w:szCs w:val="22"/>
              </w:rPr>
            </w:pPr>
            <w:r w:rsidRPr="00EA7D33">
              <w:rPr>
                <w:rFonts w:ascii="Arial" w:hAnsi="Arial" w:cs="Arial"/>
                <w:b/>
                <w:bCs/>
                <w:sz w:val="22"/>
                <w:szCs w:val="22"/>
              </w:rPr>
              <w:t>Personal identification code of the shareholder’s representative:</w:t>
            </w:r>
          </w:p>
          <w:p w14:paraId="5370731D" w14:textId="77777777" w:rsidR="00872288" w:rsidRPr="00EA7D33" w:rsidRDefault="00872288" w:rsidP="00B376EA">
            <w:pPr>
              <w:pStyle w:val="SLONormal"/>
              <w:rPr>
                <w:rFonts w:ascii="Arial" w:hAnsi="Arial" w:cs="Arial"/>
                <w:i/>
                <w:iCs/>
                <w:sz w:val="22"/>
                <w:szCs w:val="22"/>
              </w:rPr>
            </w:pPr>
            <w:r w:rsidRPr="00EA7D33">
              <w:rPr>
                <w:rFonts w:ascii="Arial" w:hAnsi="Arial" w:cs="Arial"/>
                <w:i/>
                <w:iCs/>
                <w:sz w:val="22"/>
                <w:szCs w:val="22"/>
              </w:rPr>
              <w:t>(</w:t>
            </w:r>
            <w:proofErr w:type="gramStart"/>
            <w:r w:rsidRPr="00EA7D33">
              <w:rPr>
                <w:rFonts w:ascii="Arial" w:hAnsi="Arial" w:cs="Arial"/>
                <w:i/>
                <w:iCs/>
                <w:sz w:val="22"/>
                <w:szCs w:val="22"/>
              </w:rPr>
              <w:t>in</w:t>
            </w:r>
            <w:proofErr w:type="gramEnd"/>
            <w:r w:rsidRPr="00EA7D33">
              <w:rPr>
                <w:rFonts w:ascii="Arial" w:hAnsi="Arial" w:cs="Arial"/>
                <w:i/>
                <w:iCs/>
                <w:sz w:val="22"/>
                <w:szCs w:val="22"/>
              </w:rPr>
              <w:t xml:space="preserve"> the absence of a personal identification code, date of birth)</w:t>
            </w:r>
          </w:p>
        </w:tc>
        <w:tc>
          <w:tcPr>
            <w:tcW w:w="4820" w:type="dxa"/>
          </w:tcPr>
          <w:p w14:paraId="1BFD0630" w14:textId="77777777" w:rsidR="00872288" w:rsidRPr="00EA7D33" w:rsidRDefault="00872288" w:rsidP="00B376EA">
            <w:pPr>
              <w:pStyle w:val="SLONormal"/>
              <w:rPr>
                <w:rFonts w:ascii="Arial" w:hAnsi="Arial" w:cs="Arial"/>
                <w:b/>
                <w:bCs/>
                <w:sz w:val="22"/>
                <w:szCs w:val="22"/>
              </w:rPr>
            </w:pPr>
          </w:p>
        </w:tc>
      </w:tr>
      <w:tr w:rsidR="00872288" w:rsidRPr="00EA7D33" w14:paraId="494003E1" w14:textId="77777777" w:rsidTr="00B376EA">
        <w:tc>
          <w:tcPr>
            <w:tcW w:w="4820" w:type="dxa"/>
          </w:tcPr>
          <w:p w14:paraId="2B38F48E" w14:textId="77777777" w:rsidR="00872288" w:rsidRPr="00EA7D33" w:rsidRDefault="00872288" w:rsidP="00B376EA">
            <w:pPr>
              <w:pStyle w:val="SLONormal"/>
              <w:tabs>
                <w:tab w:val="left" w:pos="1170"/>
              </w:tabs>
              <w:rPr>
                <w:rFonts w:ascii="Arial" w:hAnsi="Arial" w:cs="Arial"/>
                <w:b/>
                <w:bCs/>
                <w:sz w:val="22"/>
                <w:szCs w:val="22"/>
              </w:rPr>
            </w:pPr>
            <w:r w:rsidRPr="00EA7D33">
              <w:rPr>
                <w:rFonts w:ascii="Arial" w:hAnsi="Arial" w:cs="Arial"/>
                <w:b/>
                <w:bCs/>
                <w:sz w:val="22"/>
                <w:szCs w:val="22"/>
              </w:rPr>
              <w:t>Basis for the right of representation of the shareholder’s representative:</w:t>
            </w:r>
          </w:p>
          <w:p w14:paraId="430AAD26" w14:textId="77777777" w:rsidR="00872288" w:rsidRPr="00EA7D33" w:rsidRDefault="00872288" w:rsidP="00B376EA">
            <w:pPr>
              <w:pStyle w:val="SLONormal"/>
              <w:tabs>
                <w:tab w:val="left" w:pos="1170"/>
              </w:tabs>
              <w:rPr>
                <w:rFonts w:ascii="Arial" w:hAnsi="Arial" w:cs="Arial"/>
                <w:b/>
                <w:bCs/>
                <w:sz w:val="22"/>
                <w:szCs w:val="22"/>
              </w:rPr>
            </w:pPr>
            <w:r w:rsidRPr="00EA7D33">
              <w:rPr>
                <w:rFonts w:ascii="Arial" w:hAnsi="Arial" w:cs="Arial"/>
                <w:i/>
                <w:iCs/>
                <w:sz w:val="22"/>
                <w:szCs w:val="22"/>
              </w:rPr>
              <w:t>(</w:t>
            </w:r>
            <w:proofErr w:type="gramStart"/>
            <w:r w:rsidRPr="00EA7D33">
              <w:rPr>
                <w:rFonts w:ascii="Arial" w:hAnsi="Arial" w:cs="Arial"/>
                <w:i/>
                <w:iCs/>
                <w:sz w:val="22"/>
                <w:szCs w:val="22"/>
              </w:rPr>
              <w:t>member</w:t>
            </w:r>
            <w:proofErr w:type="gramEnd"/>
            <w:r w:rsidRPr="00EA7D33">
              <w:rPr>
                <w:rFonts w:ascii="Arial" w:hAnsi="Arial" w:cs="Arial"/>
                <w:i/>
                <w:iCs/>
                <w:sz w:val="22"/>
                <w:szCs w:val="22"/>
              </w:rPr>
              <w:t xml:space="preserve"> of the management board, procurator, power of attorney, etc.)</w:t>
            </w:r>
          </w:p>
        </w:tc>
        <w:tc>
          <w:tcPr>
            <w:tcW w:w="4820" w:type="dxa"/>
          </w:tcPr>
          <w:p w14:paraId="0BA1622D" w14:textId="77777777" w:rsidR="00872288" w:rsidRPr="00EA7D33" w:rsidRDefault="00872288" w:rsidP="00B376EA">
            <w:pPr>
              <w:pStyle w:val="SLONormal"/>
              <w:rPr>
                <w:rFonts w:ascii="Arial" w:hAnsi="Arial" w:cs="Arial"/>
                <w:b/>
                <w:bCs/>
                <w:sz w:val="22"/>
                <w:szCs w:val="22"/>
              </w:rPr>
            </w:pPr>
          </w:p>
        </w:tc>
      </w:tr>
    </w:tbl>
    <w:p w14:paraId="37E1BD09" w14:textId="77777777" w:rsidR="00872288" w:rsidRPr="00EA7D33" w:rsidRDefault="00872288" w:rsidP="00872288">
      <w:pPr>
        <w:pStyle w:val="SLONormal"/>
        <w:rPr>
          <w:rFonts w:ascii="Arial" w:hAnsi="Arial" w:cs="Arial"/>
          <w:sz w:val="22"/>
          <w:szCs w:val="22"/>
        </w:rPr>
      </w:pPr>
      <w:r w:rsidRPr="00EA7D33">
        <w:rPr>
          <w:rFonts w:ascii="Arial" w:hAnsi="Arial" w:cs="Arial"/>
          <w:sz w:val="22"/>
          <w:szCs w:val="22"/>
        </w:rPr>
        <w:t>When a shareholder is represented by an authorised person, a document certifying the right of representation (power of attorney) must be forwarded with a voting ballot, in the case of a foreign legal entity, an extract from the register card of the foreign legal entity showing the persons entitled to representation must be forwarded with a voting ballot.</w:t>
      </w:r>
    </w:p>
    <w:p w14:paraId="6A1DC421" w14:textId="37CE0D23" w:rsidR="00872288" w:rsidRPr="00EA7D33" w:rsidRDefault="00872288" w:rsidP="00872288">
      <w:pPr>
        <w:pStyle w:val="SLONormal"/>
        <w:rPr>
          <w:rFonts w:ascii="Arial" w:hAnsi="Arial" w:cs="Arial"/>
          <w:sz w:val="22"/>
          <w:szCs w:val="22"/>
        </w:rPr>
      </w:pPr>
      <w:r w:rsidRPr="00EA7D33">
        <w:rPr>
          <w:rFonts w:ascii="Arial" w:hAnsi="Arial" w:cs="Arial"/>
          <w:sz w:val="22"/>
          <w:szCs w:val="22"/>
        </w:rPr>
        <w:t xml:space="preserve">The shareholder votes on the draft resolution communicated to the shareholders in a stock exchange announcement on </w:t>
      </w:r>
      <w:r w:rsidR="006B23D9">
        <w:rPr>
          <w:rFonts w:ascii="Arial" w:hAnsi="Arial" w:cs="Arial"/>
          <w:bCs/>
          <w:sz w:val="22"/>
          <w:szCs w:val="22"/>
        </w:rPr>
        <w:t>2</w:t>
      </w:r>
      <w:r w:rsidR="001A1569">
        <w:rPr>
          <w:rFonts w:ascii="Arial" w:hAnsi="Arial" w:cs="Arial"/>
          <w:bCs/>
          <w:sz w:val="22"/>
          <w:szCs w:val="22"/>
        </w:rPr>
        <w:t>6</w:t>
      </w:r>
      <w:r w:rsidR="00501751" w:rsidRPr="00EA7D33">
        <w:rPr>
          <w:rFonts w:ascii="Arial" w:hAnsi="Arial" w:cs="Arial"/>
          <w:bCs/>
          <w:sz w:val="22"/>
          <w:szCs w:val="22"/>
        </w:rPr>
        <w:t>.</w:t>
      </w:r>
      <w:r w:rsidR="006B23D9">
        <w:rPr>
          <w:rFonts w:ascii="Arial" w:hAnsi="Arial" w:cs="Arial"/>
          <w:bCs/>
          <w:sz w:val="22"/>
          <w:szCs w:val="22"/>
        </w:rPr>
        <w:t>07</w:t>
      </w:r>
      <w:r w:rsidR="00501751" w:rsidRPr="00EA7D33">
        <w:rPr>
          <w:rFonts w:ascii="Arial" w:hAnsi="Arial" w:cs="Arial"/>
          <w:bCs/>
          <w:sz w:val="22"/>
          <w:szCs w:val="22"/>
        </w:rPr>
        <w:t xml:space="preserve">.2022 </w:t>
      </w:r>
      <w:r w:rsidRPr="00EA7D33">
        <w:rPr>
          <w:rFonts w:ascii="Arial" w:hAnsi="Arial" w:cs="Arial"/>
          <w:sz w:val="22"/>
          <w:szCs w:val="22"/>
        </w:rPr>
        <w:t>as follows:</w:t>
      </w:r>
    </w:p>
    <w:tbl>
      <w:tblPr>
        <w:tblStyle w:val="TableGrid"/>
        <w:tblW w:w="9923" w:type="dxa"/>
        <w:tblInd w:w="-147" w:type="dxa"/>
        <w:tblLook w:val="04A0" w:firstRow="1" w:lastRow="0" w:firstColumn="1" w:lastColumn="0" w:noHBand="0" w:noVBand="1"/>
      </w:tblPr>
      <w:tblGrid>
        <w:gridCol w:w="142"/>
        <w:gridCol w:w="4366"/>
        <w:gridCol w:w="2722"/>
        <w:gridCol w:w="2693"/>
      </w:tblGrid>
      <w:tr w:rsidR="00872288" w:rsidRPr="00EA7D33" w14:paraId="0170107E" w14:textId="77777777" w:rsidTr="00B376EA">
        <w:tc>
          <w:tcPr>
            <w:tcW w:w="7230" w:type="dxa"/>
            <w:gridSpan w:val="3"/>
          </w:tcPr>
          <w:p w14:paraId="3C28BBC3" w14:textId="77777777" w:rsidR="00872288" w:rsidRPr="00EA7D33" w:rsidRDefault="00872288" w:rsidP="00B376EA">
            <w:pPr>
              <w:shd w:val="clear" w:color="auto" w:fill="FFFFFF"/>
              <w:spacing w:before="100" w:beforeAutospacing="1" w:after="100" w:afterAutospacing="1"/>
              <w:jc w:val="both"/>
              <w:rPr>
                <w:rFonts w:ascii="Arial" w:eastAsia="Times New Roman" w:hAnsi="Arial" w:cs="Arial"/>
                <w:b/>
                <w:bCs/>
                <w:color w:val="000000"/>
                <w:sz w:val="22"/>
                <w:szCs w:val="22"/>
                <w:lang w:val="en-GB" w:eastAsia="et-EE"/>
              </w:rPr>
            </w:pPr>
          </w:p>
          <w:p w14:paraId="01B807D4" w14:textId="0AFBD4B1" w:rsidR="00872288" w:rsidRPr="00EA7D33" w:rsidRDefault="008775B7" w:rsidP="00B376EA">
            <w:pPr>
              <w:rPr>
                <w:rFonts w:ascii="Arial" w:hAnsi="Arial" w:cs="Arial"/>
                <w:b/>
                <w:sz w:val="22"/>
                <w:szCs w:val="22"/>
              </w:rPr>
            </w:pPr>
            <w:r w:rsidRPr="00EA7D33">
              <w:rPr>
                <w:rFonts w:ascii="Arial" w:hAnsi="Arial" w:cs="Arial"/>
                <w:b/>
                <w:sz w:val="22"/>
                <w:szCs w:val="22"/>
              </w:rPr>
              <w:t>Reduction</w:t>
            </w:r>
            <w:r w:rsidR="00872288" w:rsidRPr="00EA7D33">
              <w:rPr>
                <w:rFonts w:ascii="Arial" w:hAnsi="Arial" w:cs="Arial"/>
                <w:b/>
                <w:sz w:val="22"/>
                <w:szCs w:val="22"/>
              </w:rPr>
              <w:t xml:space="preserve"> of share capital of the company</w:t>
            </w:r>
          </w:p>
          <w:p w14:paraId="0C10F748" w14:textId="28BFE043" w:rsidR="00872288" w:rsidRPr="00EA7D33" w:rsidRDefault="003B6D0E" w:rsidP="00872288">
            <w:pPr>
              <w:pStyle w:val="ListParagraph"/>
              <w:numPr>
                <w:ilvl w:val="1"/>
                <w:numId w:val="4"/>
              </w:numPr>
              <w:shd w:val="clear" w:color="auto" w:fill="FFFFFF"/>
              <w:spacing w:before="100" w:beforeAutospacing="1" w:after="100" w:afterAutospacing="1"/>
              <w:jc w:val="both"/>
              <w:rPr>
                <w:rFonts w:ascii="Arial" w:hAnsi="Arial" w:cs="Arial"/>
                <w:color w:val="000000"/>
                <w:sz w:val="22"/>
                <w:szCs w:val="22"/>
                <w:lang w:eastAsia="et-EE"/>
              </w:rPr>
            </w:pPr>
            <w:r w:rsidRPr="00EA7D33">
              <w:rPr>
                <w:rFonts w:ascii="Arial" w:hAnsi="Arial" w:cs="Arial"/>
                <w:bCs/>
                <w:sz w:val="22"/>
                <w:szCs w:val="22"/>
                <w:lang w:val="en-US"/>
              </w:rPr>
              <w:t>The share capital of the Company will be reduced by 2,550,000 euros from the amount of 3,400,000 euros to the amount of 850,000 euros by reducing the book value of existing shares by 0.3 euros per share, i.e., from 0.4 euros to 0.1 euros. Following the reduction of the share capital, the new amount of the share capital is 850,000 euros, which is divided into 8,500,000 shares with a book value of 0.1 euros per share</w:t>
            </w:r>
            <w:r w:rsidR="00872288" w:rsidRPr="00EA7D33">
              <w:rPr>
                <w:rFonts w:ascii="Arial" w:hAnsi="Arial" w:cs="Arial"/>
                <w:bCs/>
                <w:sz w:val="22"/>
                <w:szCs w:val="22"/>
              </w:rPr>
              <w:t>.</w:t>
            </w:r>
          </w:p>
          <w:p w14:paraId="01EB3F88" w14:textId="77777777" w:rsidR="00872288" w:rsidRPr="00EA7D33" w:rsidRDefault="00872288" w:rsidP="00B376EA">
            <w:pPr>
              <w:pStyle w:val="ListParagraph"/>
              <w:shd w:val="clear" w:color="auto" w:fill="FFFFFF"/>
              <w:spacing w:before="100" w:beforeAutospacing="1" w:after="100" w:afterAutospacing="1"/>
              <w:ind w:left="792"/>
              <w:jc w:val="both"/>
              <w:rPr>
                <w:rFonts w:ascii="Arial" w:hAnsi="Arial" w:cs="Arial"/>
                <w:color w:val="000000"/>
                <w:sz w:val="22"/>
                <w:szCs w:val="22"/>
                <w:lang w:eastAsia="et-EE"/>
              </w:rPr>
            </w:pPr>
          </w:p>
          <w:p w14:paraId="38F0FB9F" w14:textId="71C7C6AE" w:rsidR="00872288" w:rsidRPr="00EA7D33" w:rsidRDefault="00996C47" w:rsidP="00872288">
            <w:pPr>
              <w:pStyle w:val="ListParagraph"/>
              <w:numPr>
                <w:ilvl w:val="1"/>
                <w:numId w:val="4"/>
              </w:numPr>
              <w:shd w:val="clear" w:color="auto" w:fill="FFFFFF"/>
              <w:spacing w:before="100" w:beforeAutospacing="1" w:after="100" w:afterAutospacing="1"/>
              <w:jc w:val="both"/>
              <w:rPr>
                <w:rFonts w:ascii="Arial" w:hAnsi="Arial" w:cs="Arial"/>
                <w:bCs/>
                <w:sz w:val="22"/>
                <w:szCs w:val="22"/>
              </w:rPr>
            </w:pPr>
            <w:r w:rsidRPr="00EA7D33">
              <w:rPr>
                <w:rFonts w:ascii="Arial" w:hAnsi="Arial" w:cs="Arial"/>
                <w:bCs/>
                <w:sz w:val="22"/>
                <w:szCs w:val="22"/>
                <w:lang w:val="en-US"/>
              </w:rPr>
              <w:t>Upon reduction of the share capital, a payment of 0.3 euros per share will be made to the shareholders of the Company. Payments will be made to the shareholders of the Company in accordance with the terms provided by law</w:t>
            </w:r>
            <w:r w:rsidR="00872288" w:rsidRPr="00EA7D33">
              <w:rPr>
                <w:rFonts w:ascii="Arial" w:hAnsi="Arial" w:cs="Arial"/>
                <w:bCs/>
                <w:sz w:val="22"/>
                <w:szCs w:val="22"/>
              </w:rPr>
              <w:t>.</w:t>
            </w:r>
          </w:p>
          <w:p w14:paraId="0FF1C854" w14:textId="77777777" w:rsidR="00872288" w:rsidRPr="00EA7D33" w:rsidRDefault="00872288" w:rsidP="00B376EA">
            <w:pPr>
              <w:pStyle w:val="ListParagraph"/>
              <w:shd w:val="clear" w:color="auto" w:fill="FFFFFF"/>
              <w:spacing w:before="100" w:beforeAutospacing="1" w:after="100" w:afterAutospacing="1"/>
              <w:ind w:left="792"/>
              <w:jc w:val="both"/>
              <w:rPr>
                <w:rFonts w:ascii="Arial" w:hAnsi="Arial" w:cs="Arial"/>
                <w:bCs/>
                <w:sz w:val="22"/>
                <w:szCs w:val="22"/>
              </w:rPr>
            </w:pPr>
          </w:p>
          <w:p w14:paraId="2E628277" w14:textId="77777777" w:rsidR="00872288" w:rsidRPr="00EA7D33" w:rsidRDefault="001D6101" w:rsidP="00872288">
            <w:pPr>
              <w:pStyle w:val="ListParagraph"/>
              <w:numPr>
                <w:ilvl w:val="1"/>
                <w:numId w:val="4"/>
              </w:numPr>
              <w:shd w:val="clear" w:color="auto" w:fill="FFFFFF"/>
              <w:spacing w:before="100" w:beforeAutospacing="1" w:after="100" w:afterAutospacing="1"/>
              <w:jc w:val="both"/>
              <w:rPr>
                <w:rFonts w:ascii="Arial" w:hAnsi="Arial" w:cs="Arial"/>
                <w:b/>
                <w:bCs/>
                <w:color w:val="000000"/>
                <w:sz w:val="22"/>
                <w:szCs w:val="22"/>
                <w:lang w:eastAsia="et-EE"/>
              </w:rPr>
            </w:pPr>
            <w:r w:rsidRPr="00EA7D33">
              <w:rPr>
                <w:rFonts w:ascii="Arial" w:hAnsi="Arial" w:cs="Arial"/>
                <w:bCs/>
                <w:sz w:val="22"/>
                <w:szCs w:val="22"/>
              </w:rPr>
              <w:t xml:space="preserve">The reason for the reduction of the share capital is the fact that due to the continued growth of the Company and strong cash flow, there is no need to hold the registered share capital in the registered amount at present and in the near future. The </w:t>
            </w:r>
            <w:proofErr w:type="spellStart"/>
            <w:r w:rsidRPr="00EA7D33">
              <w:rPr>
                <w:rFonts w:ascii="Arial" w:hAnsi="Arial" w:cs="Arial"/>
                <w:bCs/>
                <w:sz w:val="22"/>
                <w:szCs w:val="22"/>
              </w:rPr>
              <w:t>payout</w:t>
            </w:r>
            <w:proofErr w:type="spellEnd"/>
            <w:r w:rsidRPr="00EA7D33">
              <w:rPr>
                <w:rFonts w:ascii="Arial" w:hAnsi="Arial" w:cs="Arial"/>
                <w:bCs/>
                <w:sz w:val="22"/>
                <w:szCs w:val="22"/>
              </w:rPr>
              <w:t xml:space="preserve"> </w:t>
            </w:r>
            <w:r w:rsidRPr="00EA7D33">
              <w:rPr>
                <w:rFonts w:ascii="Arial" w:hAnsi="Arial" w:cs="Arial"/>
                <w:bCs/>
                <w:sz w:val="22"/>
                <w:szCs w:val="22"/>
              </w:rPr>
              <w:lastRenderedPageBreak/>
              <w:t>will not impair the Company's liquidity or affect the launch of the new product</w:t>
            </w:r>
            <w:r w:rsidR="00872288" w:rsidRPr="00EA7D33">
              <w:rPr>
                <w:rFonts w:ascii="Arial" w:hAnsi="Arial" w:cs="Arial"/>
                <w:bCs/>
                <w:sz w:val="22"/>
                <w:szCs w:val="22"/>
              </w:rPr>
              <w:t>.</w:t>
            </w:r>
          </w:p>
          <w:p w14:paraId="1433D6CA" w14:textId="77777777" w:rsidR="001D6101" w:rsidRPr="00EA7D33" w:rsidRDefault="001D6101" w:rsidP="001D6101">
            <w:pPr>
              <w:pStyle w:val="ListParagraph"/>
              <w:rPr>
                <w:rFonts w:ascii="Arial" w:hAnsi="Arial" w:cs="Arial"/>
                <w:b/>
                <w:bCs/>
                <w:color w:val="000000"/>
                <w:sz w:val="22"/>
                <w:szCs w:val="22"/>
                <w:lang w:eastAsia="et-EE"/>
              </w:rPr>
            </w:pPr>
          </w:p>
          <w:p w14:paraId="499EFFA1" w14:textId="49B933A1" w:rsidR="001D6101" w:rsidRPr="00EA7D33" w:rsidRDefault="00C31485" w:rsidP="00872288">
            <w:pPr>
              <w:pStyle w:val="ListParagraph"/>
              <w:numPr>
                <w:ilvl w:val="1"/>
                <w:numId w:val="4"/>
              </w:numPr>
              <w:shd w:val="clear" w:color="auto" w:fill="FFFFFF"/>
              <w:spacing w:before="100" w:beforeAutospacing="1" w:after="100" w:afterAutospacing="1"/>
              <w:jc w:val="both"/>
              <w:rPr>
                <w:rFonts w:ascii="Arial" w:hAnsi="Arial" w:cs="Arial"/>
                <w:b/>
                <w:bCs/>
                <w:color w:val="000000"/>
                <w:sz w:val="22"/>
                <w:szCs w:val="22"/>
                <w:lang w:eastAsia="et-EE"/>
              </w:rPr>
            </w:pPr>
            <w:r w:rsidRPr="00EA7D33">
              <w:rPr>
                <w:rFonts w:ascii="Arial" w:hAnsi="Arial" w:cs="Arial"/>
                <w:bCs/>
                <w:sz w:val="22"/>
                <w:szCs w:val="22"/>
              </w:rPr>
              <w:t>The list of shareholders entitled to participate in the reduction of the share capital and the related payment shall be fixed as of</w:t>
            </w:r>
            <w:r w:rsidRPr="00EA7D33">
              <w:rPr>
                <w:rFonts w:ascii="Arial" w:eastAsiaTheme="minorHAnsi" w:hAnsi="Arial" w:cs="Arial"/>
                <w:bCs/>
                <w:sz w:val="22"/>
                <w:szCs w:val="22"/>
                <w:lang w:val="en-US"/>
              </w:rPr>
              <w:t xml:space="preserve"> </w:t>
            </w:r>
            <w:r w:rsidRPr="00EA7D33">
              <w:rPr>
                <w:rFonts w:ascii="Arial" w:hAnsi="Arial" w:cs="Arial"/>
                <w:bCs/>
                <w:sz w:val="22"/>
                <w:szCs w:val="22"/>
                <w:lang w:val="en-US"/>
              </w:rPr>
              <w:t xml:space="preserve">the end of the business day of the Nasdaq CSD Estonian settlement system as of </w:t>
            </w:r>
            <w:r w:rsidR="006B23D9">
              <w:rPr>
                <w:rFonts w:ascii="Arial" w:hAnsi="Arial" w:cs="Arial"/>
                <w:bCs/>
                <w:sz w:val="22"/>
                <w:szCs w:val="22"/>
              </w:rPr>
              <w:t>05</w:t>
            </w:r>
            <w:r w:rsidRPr="00EA7D33">
              <w:rPr>
                <w:rFonts w:ascii="Arial" w:hAnsi="Arial" w:cs="Arial"/>
                <w:bCs/>
                <w:sz w:val="22"/>
                <w:szCs w:val="22"/>
              </w:rPr>
              <w:t>.</w:t>
            </w:r>
            <w:r w:rsidR="006B23D9">
              <w:rPr>
                <w:rFonts w:ascii="Arial" w:hAnsi="Arial" w:cs="Arial"/>
                <w:bCs/>
                <w:sz w:val="22"/>
                <w:szCs w:val="22"/>
              </w:rPr>
              <w:t>08</w:t>
            </w:r>
            <w:r w:rsidRPr="00EA7D33">
              <w:rPr>
                <w:rFonts w:ascii="Arial" w:hAnsi="Arial" w:cs="Arial"/>
                <w:bCs/>
                <w:sz w:val="22"/>
                <w:szCs w:val="22"/>
              </w:rPr>
              <w:t xml:space="preserve">.2022. </w:t>
            </w:r>
            <w:r w:rsidRPr="00EA7D33">
              <w:rPr>
                <w:rFonts w:ascii="Arial" w:hAnsi="Arial" w:cs="Arial"/>
                <w:bCs/>
                <w:sz w:val="22"/>
                <w:szCs w:val="22"/>
                <w:lang w:val="en-US"/>
              </w:rPr>
              <w:t xml:space="preserve">The date of the change in the rights attached to the shares (ex-date) is </w:t>
            </w:r>
            <w:r w:rsidR="006B23D9">
              <w:rPr>
                <w:rFonts w:ascii="Arial" w:hAnsi="Arial" w:cs="Arial"/>
                <w:bCs/>
                <w:sz w:val="22"/>
                <w:szCs w:val="22"/>
              </w:rPr>
              <w:t>0</w:t>
            </w:r>
            <w:r w:rsidR="00CB784E">
              <w:rPr>
                <w:rFonts w:ascii="Arial" w:hAnsi="Arial" w:cs="Arial"/>
                <w:bCs/>
                <w:sz w:val="22"/>
                <w:szCs w:val="22"/>
              </w:rPr>
              <w:t>4</w:t>
            </w:r>
            <w:r w:rsidRPr="00EA7D33">
              <w:rPr>
                <w:rFonts w:ascii="Arial" w:hAnsi="Arial" w:cs="Arial"/>
                <w:bCs/>
                <w:sz w:val="22"/>
                <w:szCs w:val="22"/>
              </w:rPr>
              <w:t>.</w:t>
            </w:r>
            <w:r w:rsidR="006B23D9">
              <w:rPr>
                <w:rFonts w:ascii="Arial" w:hAnsi="Arial" w:cs="Arial"/>
                <w:bCs/>
                <w:sz w:val="22"/>
                <w:szCs w:val="22"/>
              </w:rPr>
              <w:t>08</w:t>
            </w:r>
            <w:r w:rsidRPr="00EA7D33">
              <w:rPr>
                <w:rFonts w:ascii="Arial" w:hAnsi="Arial" w:cs="Arial"/>
                <w:bCs/>
                <w:sz w:val="22"/>
                <w:szCs w:val="22"/>
              </w:rPr>
              <w:t>.2022</w:t>
            </w:r>
            <w:r w:rsidRPr="00EA7D33">
              <w:rPr>
                <w:rFonts w:ascii="Arial" w:hAnsi="Arial" w:cs="Arial"/>
                <w:bCs/>
                <w:sz w:val="22"/>
                <w:szCs w:val="22"/>
                <w:lang w:val="en-US"/>
              </w:rPr>
              <w:t xml:space="preserve">; from that date, the person acquiring the shares is not entitled to participate in the </w:t>
            </w:r>
            <w:r w:rsidRPr="00EA7D33">
              <w:rPr>
                <w:rFonts w:ascii="Arial" w:hAnsi="Arial" w:cs="Arial"/>
                <w:bCs/>
                <w:sz w:val="22"/>
                <w:szCs w:val="22"/>
              </w:rPr>
              <w:t>reduction of the share capital</w:t>
            </w:r>
            <w:r w:rsidRPr="00EA7D33">
              <w:rPr>
                <w:rFonts w:ascii="Arial" w:hAnsi="Arial" w:cs="Arial"/>
                <w:bCs/>
                <w:sz w:val="22"/>
                <w:szCs w:val="22"/>
                <w:lang w:val="en-US"/>
              </w:rPr>
              <w:t>. The reduction of the book value of the shares takes place immediately after the entry of the reduction of the share capital in the commercial register.</w:t>
            </w:r>
          </w:p>
        </w:tc>
        <w:tc>
          <w:tcPr>
            <w:tcW w:w="2693" w:type="dxa"/>
          </w:tcPr>
          <w:p w14:paraId="73C19768" w14:textId="77777777" w:rsidR="00872288" w:rsidRPr="00EA7D33" w:rsidRDefault="00872288" w:rsidP="00B376EA">
            <w:pPr>
              <w:spacing w:before="60" w:after="60" w:line="276" w:lineRule="auto"/>
              <w:rPr>
                <w:rFonts w:ascii="Arial" w:eastAsia="MS Gothic" w:hAnsi="Arial" w:cs="Arial"/>
                <w:sz w:val="22"/>
                <w:szCs w:val="22"/>
                <w:lang w:val="en-GB"/>
              </w:rPr>
            </w:pPr>
          </w:p>
          <w:p w14:paraId="64DA5B67" w14:textId="77777777" w:rsidR="00872288" w:rsidRPr="00EA7D33" w:rsidRDefault="00872288" w:rsidP="00B376EA">
            <w:pPr>
              <w:spacing w:before="60" w:after="60" w:line="276" w:lineRule="auto"/>
              <w:rPr>
                <w:rFonts w:ascii="Arial" w:eastAsia="MS Gothic" w:hAnsi="Arial" w:cs="Arial"/>
                <w:sz w:val="22"/>
                <w:szCs w:val="22"/>
                <w:lang w:val="en-GB"/>
              </w:rPr>
            </w:pPr>
          </w:p>
          <w:p w14:paraId="27F16A8B" w14:textId="77777777" w:rsidR="00872288" w:rsidRPr="00EA7D33" w:rsidRDefault="00872288" w:rsidP="00B376EA">
            <w:pPr>
              <w:spacing w:before="60" w:after="60" w:line="276" w:lineRule="auto"/>
              <w:rPr>
                <w:rFonts w:ascii="Arial" w:eastAsia="MS Gothic" w:hAnsi="Arial" w:cs="Arial"/>
                <w:sz w:val="22"/>
                <w:szCs w:val="22"/>
                <w:lang w:val="en-GB"/>
              </w:rPr>
            </w:pPr>
          </w:p>
          <w:p w14:paraId="73910E17" w14:textId="77777777" w:rsidR="00872288" w:rsidRPr="00EA7D33" w:rsidRDefault="001A1569" w:rsidP="00B376EA">
            <w:pPr>
              <w:spacing w:before="60" w:after="60" w:line="276" w:lineRule="auto"/>
              <w:ind w:firstLine="311"/>
              <w:rPr>
                <w:rFonts w:ascii="Arial" w:hAnsi="Arial" w:cs="Arial"/>
                <w:sz w:val="22"/>
                <w:szCs w:val="22"/>
                <w:lang w:val="en-GB"/>
              </w:rPr>
            </w:pPr>
            <w:sdt>
              <w:sdtPr>
                <w:rPr>
                  <w:rFonts w:ascii="Arial" w:hAnsi="Arial" w:cs="Arial"/>
                  <w:sz w:val="22"/>
                  <w:szCs w:val="22"/>
                  <w:lang w:val="en-GB"/>
                </w:rPr>
                <w:id w:val="-595406095"/>
                <w14:checkbox>
                  <w14:checked w14:val="0"/>
                  <w14:checkedState w14:val="2612" w14:font="MS Gothic"/>
                  <w14:uncheckedState w14:val="2610" w14:font="MS Gothic"/>
                </w14:checkbox>
              </w:sdtPr>
              <w:sdtEndPr/>
              <w:sdtContent>
                <w:r w:rsidR="00872288" w:rsidRPr="00EA7D33">
                  <w:rPr>
                    <w:rFonts w:ascii="Segoe UI Symbol" w:eastAsia="MS Gothic" w:hAnsi="Segoe UI Symbol" w:cs="Segoe UI Symbol"/>
                    <w:sz w:val="22"/>
                    <w:szCs w:val="22"/>
                    <w:lang w:val="en-GB"/>
                  </w:rPr>
                  <w:t>☐</w:t>
                </w:r>
              </w:sdtContent>
            </w:sdt>
            <w:r w:rsidR="00872288" w:rsidRPr="00EA7D33">
              <w:rPr>
                <w:rFonts w:ascii="Arial" w:hAnsi="Arial" w:cs="Arial"/>
                <w:sz w:val="22"/>
                <w:szCs w:val="22"/>
                <w:lang w:val="en-GB"/>
              </w:rPr>
              <w:t xml:space="preserve"> FOR</w:t>
            </w:r>
          </w:p>
          <w:p w14:paraId="1ED68005" w14:textId="77777777" w:rsidR="00872288" w:rsidRPr="00EA7D33" w:rsidRDefault="001A1569" w:rsidP="00B376EA">
            <w:pPr>
              <w:spacing w:before="60" w:after="60" w:line="276" w:lineRule="auto"/>
              <w:ind w:firstLine="311"/>
              <w:rPr>
                <w:rFonts w:ascii="Arial" w:hAnsi="Arial" w:cs="Arial"/>
                <w:sz w:val="22"/>
                <w:szCs w:val="22"/>
                <w:lang w:val="en-GB"/>
              </w:rPr>
            </w:pPr>
            <w:sdt>
              <w:sdtPr>
                <w:rPr>
                  <w:rFonts w:ascii="Arial" w:hAnsi="Arial" w:cs="Arial"/>
                  <w:sz w:val="22"/>
                  <w:szCs w:val="22"/>
                  <w:lang w:val="en-GB"/>
                </w:rPr>
                <w:id w:val="-744795789"/>
                <w14:checkbox>
                  <w14:checked w14:val="0"/>
                  <w14:checkedState w14:val="2612" w14:font="MS Gothic"/>
                  <w14:uncheckedState w14:val="2610" w14:font="MS Gothic"/>
                </w14:checkbox>
              </w:sdtPr>
              <w:sdtEndPr/>
              <w:sdtContent>
                <w:r w:rsidR="00872288" w:rsidRPr="00EA7D33">
                  <w:rPr>
                    <w:rFonts w:ascii="Segoe UI Symbol" w:eastAsia="MS Gothic" w:hAnsi="Segoe UI Symbol" w:cs="Segoe UI Symbol"/>
                    <w:sz w:val="22"/>
                    <w:szCs w:val="22"/>
                    <w:lang w:val="en-GB"/>
                  </w:rPr>
                  <w:t>☐</w:t>
                </w:r>
              </w:sdtContent>
            </w:sdt>
            <w:r w:rsidR="00872288" w:rsidRPr="00EA7D33">
              <w:rPr>
                <w:rFonts w:ascii="Arial" w:hAnsi="Arial" w:cs="Arial"/>
                <w:sz w:val="22"/>
                <w:szCs w:val="22"/>
                <w:lang w:val="en-GB"/>
              </w:rPr>
              <w:t xml:space="preserve"> AGAINST</w:t>
            </w:r>
          </w:p>
          <w:p w14:paraId="25F9F671" w14:textId="77777777" w:rsidR="00872288" w:rsidRPr="00EA7D33" w:rsidRDefault="00872288" w:rsidP="00B376EA">
            <w:pPr>
              <w:spacing w:before="60" w:after="60" w:line="276" w:lineRule="auto"/>
              <w:rPr>
                <w:rFonts w:ascii="Arial" w:eastAsia="MS Gothic" w:hAnsi="Arial" w:cs="Arial"/>
                <w:sz w:val="22"/>
                <w:szCs w:val="22"/>
                <w:lang w:val="en-GB"/>
              </w:rPr>
            </w:pPr>
          </w:p>
        </w:tc>
      </w:tr>
      <w:tr w:rsidR="00872288" w:rsidRPr="00EA7D33" w14:paraId="5EE60BDF" w14:textId="77777777" w:rsidTr="00B376EA">
        <w:trPr>
          <w:gridBefore w:val="1"/>
          <w:gridAfter w:val="2"/>
          <w:wBefore w:w="142" w:type="dxa"/>
          <w:wAfter w:w="5415" w:type="dxa"/>
          <w:trHeight w:val="437"/>
        </w:trPr>
        <w:tc>
          <w:tcPr>
            <w:tcW w:w="4366" w:type="dxa"/>
            <w:tcBorders>
              <w:top w:val="nil"/>
              <w:left w:val="nil"/>
              <w:bottom w:val="single" w:sz="4" w:space="0" w:color="auto"/>
              <w:right w:val="nil"/>
            </w:tcBorders>
          </w:tcPr>
          <w:p w14:paraId="4335512B" w14:textId="77777777" w:rsidR="00872288" w:rsidRPr="00EA7D33" w:rsidRDefault="00872288" w:rsidP="00B376EA">
            <w:pPr>
              <w:pStyle w:val="SLONormal"/>
              <w:tabs>
                <w:tab w:val="left" w:pos="3210"/>
              </w:tabs>
              <w:rPr>
                <w:rFonts w:ascii="Arial" w:hAnsi="Arial" w:cs="Arial"/>
                <w:sz w:val="22"/>
                <w:szCs w:val="22"/>
              </w:rPr>
            </w:pPr>
          </w:p>
          <w:p w14:paraId="6F77BC94" w14:textId="77777777" w:rsidR="00872288" w:rsidRPr="00EA7D33" w:rsidRDefault="00872288" w:rsidP="00B376EA">
            <w:pPr>
              <w:pStyle w:val="SLONormal"/>
              <w:tabs>
                <w:tab w:val="left" w:pos="3210"/>
              </w:tabs>
              <w:rPr>
                <w:rFonts w:ascii="Arial" w:hAnsi="Arial" w:cs="Arial"/>
                <w:sz w:val="22"/>
                <w:szCs w:val="22"/>
              </w:rPr>
            </w:pPr>
          </w:p>
          <w:p w14:paraId="5F8A7CE3" w14:textId="77777777" w:rsidR="00872288" w:rsidRPr="00EA7D33" w:rsidRDefault="00872288" w:rsidP="00B376EA">
            <w:pPr>
              <w:pStyle w:val="SLONormal"/>
              <w:tabs>
                <w:tab w:val="left" w:pos="3210"/>
              </w:tabs>
              <w:rPr>
                <w:rFonts w:ascii="Arial" w:hAnsi="Arial" w:cs="Arial"/>
                <w:sz w:val="22"/>
                <w:szCs w:val="22"/>
              </w:rPr>
            </w:pPr>
          </w:p>
        </w:tc>
      </w:tr>
    </w:tbl>
    <w:p w14:paraId="3A624A12" w14:textId="77777777" w:rsidR="00872288" w:rsidRPr="00EA7D33" w:rsidRDefault="00872288" w:rsidP="00872288">
      <w:pPr>
        <w:pStyle w:val="SLONormal"/>
        <w:rPr>
          <w:rFonts w:ascii="Arial" w:hAnsi="Arial" w:cs="Arial"/>
          <w:sz w:val="22"/>
          <w:szCs w:val="22"/>
        </w:rPr>
      </w:pPr>
      <w:r w:rsidRPr="00EA7D33">
        <w:rPr>
          <w:rFonts w:ascii="Arial" w:hAnsi="Arial" w:cs="Arial"/>
          <w:sz w:val="22"/>
          <w:szCs w:val="22"/>
        </w:rPr>
        <w:t>signature in the case of voting by mail</w:t>
      </w:r>
    </w:p>
    <w:p w14:paraId="67C06922" w14:textId="77777777" w:rsidR="00872288" w:rsidRPr="00EA7D33" w:rsidRDefault="00872288" w:rsidP="00872288">
      <w:pPr>
        <w:pStyle w:val="SLONormal"/>
        <w:rPr>
          <w:rFonts w:ascii="Arial" w:hAnsi="Arial" w:cs="Arial"/>
          <w:sz w:val="22"/>
          <w:szCs w:val="22"/>
        </w:rPr>
      </w:pPr>
    </w:p>
    <w:p w14:paraId="5B8E19F6" w14:textId="053089FA" w:rsidR="00872288" w:rsidRPr="00EA7D33" w:rsidRDefault="00872288" w:rsidP="00872288">
      <w:pPr>
        <w:pStyle w:val="SLONormal"/>
        <w:rPr>
          <w:rFonts w:ascii="Arial" w:hAnsi="Arial" w:cs="Arial"/>
          <w:b/>
          <w:bCs/>
          <w:sz w:val="22"/>
          <w:szCs w:val="22"/>
        </w:rPr>
      </w:pPr>
      <w:r w:rsidRPr="00EA7D33">
        <w:rPr>
          <w:rFonts w:ascii="Arial" w:hAnsi="Arial" w:cs="Arial"/>
          <w:b/>
          <w:bCs/>
          <w:sz w:val="22"/>
          <w:szCs w:val="22"/>
        </w:rPr>
        <w:t xml:space="preserve">No later than by </w:t>
      </w:r>
      <w:r w:rsidR="00501751" w:rsidRPr="00EA7D33">
        <w:rPr>
          <w:rFonts w:ascii="Arial" w:hAnsi="Arial" w:cs="Arial"/>
          <w:b/>
          <w:bCs/>
          <w:sz w:val="22"/>
          <w:szCs w:val="22"/>
        </w:rPr>
        <w:t>2</w:t>
      </w:r>
      <w:r w:rsidR="006B23D9">
        <w:rPr>
          <w:rFonts w:ascii="Arial" w:hAnsi="Arial" w:cs="Arial"/>
          <w:b/>
          <w:bCs/>
          <w:sz w:val="22"/>
          <w:szCs w:val="22"/>
        </w:rPr>
        <w:t>3</w:t>
      </w:r>
      <w:r w:rsidRPr="00EA7D33">
        <w:rPr>
          <w:rFonts w:ascii="Arial" w:hAnsi="Arial" w:cs="Arial"/>
          <w:b/>
          <w:bCs/>
          <w:sz w:val="22"/>
          <w:szCs w:val="22"/>
        </w:rPr>
        <w:t>:</w:t>
      </w:r>
      <w:r w:rsidR="006B23D9">
        <w:rPr>
          <w:rFonts w:ascii="Arial" w:hAnsi="Arial" w:cs="Arial"/>
          <w:b/>
          <w:bCs/>
          <w:sz w:val="22"/>
          <w:szCs w:val="22"/>
        </w:rPr>
        <w:t>59</w:t>
      </w:r>
      <w:r w:rsidRPr="00EA7D33">
        <w:rPr>
          <w:rFonts w:ascii="Arial" w:hAnsi="Arial" w:cs="Arial"/>
          <w:b/>
          <w:bCs/>
          <w:sz w:val="22"/>
          <w:szCs w:val="22"/>
        </w:rPr>
        <w:t xml:space="preserve"> (GMT +2) on </w:t>
      </w:r>
      <w:r w:rsidR="006B23D9">
        <w:rPr>
          <w:rFonts w:ascii="Arial" w:hAnsi="Arial" w:cs="Arial"/>
          <w:b/>
          <w:bCs/>
          <w:sz w:val="22"/>
          <w:szCs w:val="22"/>
        </w:rPr>
        <w:t>05</w:t>
      </w:r>
      <w:r w:rsidRPr="00EA7D33">
        <w:rPr>
          <w:rFonts w:ascii="Arial" w:hAnsi="Arial" w:cs="Arial"/>
          <w:b/>
          <w:bCs/>
          <w:sz w:val="22"/>
          <w:szCs w:val="22"/>
        </w:rPr>
        <w:t>.</w:t>
      </w:r>
      <w:r w:rsidR="006B23D9">
        <w:rPr>
          <w:rFonts w:ascii="Arial" w:hAnsi="Arial" w:cs="Arial"/>
          <w:b/>
          <w:bCs/>
          <w:sz w:val="22"/>
          <w:szCs w:val="22"/>
        </w:rPr>
        <w:t>08</w:t>
      </w:r>
      <w:r w:rsidRPr="00EA7D33">
        <w:rPr>
          <w:rFonts w:ascii="Arial" w:hAnsi="Arial" w:cs="Arial"/>
          <w:b/>
          <w:bCs/>
          <w:sz w:val="22"/>
          <w:szCs w:val="22"/>
        </w:rPr>
        <w:t>.2022, the completed voting ballot must:</w:t>
      </w:r>
    </w:p>
    <w:p w14:paraId="7586DFAF" w14:textId="77777777" w:rsidR="00872288" w:rsidRPr="00EA7D33" w:rsidRDefault="00872288" w:rsidP="00872288">
      <w:pPr>
        <w:pStyle w:val="SLONormal"/>
        <w:numPr>
          <w:ilvl w:val="0"/>
          <w:numId w:val="3"/>
        </w:numPr>
        <w:ind w:left="567" w:hanging="567"/>
        <w:rPr>
          <w:rFonts w:ascii="Arial" w:hAnsi="Arial" w:cs="Arial"/>
          <w:sz w:val="22"/>
          <w:szCs w:val="22"/>
        </w:rPr>
      </w:pPr>
      <w:r w:rsidRPr="00EA7D33">
        <w:rPr>
          <w:rFonts w:ascii="Arial" w:hAnsi="Arial" w:cs="Arial"/>
          <w:sz w:val="22"/>
          <w:szCs w:val="22"/>
        </w:rPr>
        <w:t xml:space="preserve">in case of electronic voting, be digitally signed and sent by e-mail to </w:t>
      </w:r>
      <w:hyperlink r:id="rId5" w:history="1">
        <w:r w:rsidRPr="00EA7D33">
          <w:rPr>
            <w:rStyle w:val="Hyperlink"/>
            <w:rFonts w:ascii="Arial" w:hAnsi="Arial" w:cs="Arial"/>
            <w:sz w:val="22"/>
            <w:szCs w:val="22"/>
          </w:rPr>
          <w:t>investor@textmagic.biz</w:t>
        </w:r>
      </w:hyperlink>
      <w:r w:rsidRPr="00EA7D33">
        <w:rPr>
          <w:rFonts w:ascii="Arial" w:hAnsi="Arial" w:cs="Arial"/>
          <w:sz w:val="22"/>
          <w:szCs w:val="22"/>
        </w:rPr>
        <w:t>, or</w:t>
      </w:r>
    </w:p>
    <w:p w14:paraId="52403D4D" w14:textId="77777777" w:rsidR="00872288" w:rsidRPr="00EA7D33" w:rsidRDefault="00872288" w:rsidP="00872288">
      <w:pPr>
        <w:pStyle w:val="SLONormal"/>
        <w:numPr>
          <w:ilvl w:val="0"/>
          <w:numId w:val="3"/>
        </w:numPr>
        <w:ind w:left="567" w:hanging="567"/>
        <w:rPr>
          <w:rFonts w:ascii="Arial" w:hAnsi="Arial" w:cs="Arial"/>
          <w:sz w:val="22"/>
          <w:szCs w:val="22"/>
        </w:rPr>
      </w:pPr>
      <w:r w:rsidRPr="00EA7D33">
        <w:rPr>
          <w:rFonts w:ascii="Arial" w:hAnsi="Arial" w:cs="Arial"/>
          <w:sz w:val="22"/>
          <w:szCs w:val="22"/>
        </w:rPr>
        <w:t xml:space="preserve">in case of voting on paper, be scanned and sent by e-mail to </w:t>
      </w:r>
      <w:hyperlink r:id="rId6" w:history="1">
        <w:r w:rsidRPr="00EA7D33">
          <w:rPr>
            <w:rStyle w:val="Hyperlink"/>
            <w:rFonts w:ascii="Arial" w:hAnsi="Arial" w:cs="Arial"/>
            <w:sz w:val="22"/>
            <w:szCs w:val="22"/>
          </w:rPr>
          <w:t>investor@textmagic.biz</w:t>
        </w:r>
      </w:hyperlink>
      <w:r w:rsidRPr="00EA7D33">
        <w:rPr>
          <w:rFonts w:ascii="Arial" w:hAnsi="Arial" w:cs="Arial"/>
          <w:sz w:val="22"/>
          <w:szCs w:val="22"/>
        </w:rPr>
        <w:t xml:space="preserve"> and the original ballot paper must be sent to </w:t>
      </w:r>
      <w:r w:rsidRPr="00EA7D33">
        <w:rPr>
          <w:rFonts w:ascii="Arial" w:eastAsiaTheme="minorEastAsia" w:hAnsi="Arial" w:cs="Arial"/>
          <w:color w:val="0D0D0D" w:themeColor="text1" w:themeTint="F2"/>
          <w:sz w:val="22"/>
          <w:szCs w:val="22"/>
        </w:rPr>
        <w:t xml:space="preserve">Mõisa </w:t>
      </w:r>
      <w:proofErr w:type="spellStart"/>
      <w:r w:rsidRPr="00EA7D33">
        <w:rPr>
          <w:rFonts w:ascii="Arial" w:eastAsiaTheme="minorEastAsia" w:hAnsi="Arial" w:cs="Arial"/>
          <w:color w:val="0D0D0D" w:themeColor="text1" w:themeTint="F2"/>
          <w:sz w:val="22"/>
          <w:szCs w:val="22"/>
        </w:rPr>
        <w:t>tn</w:t>
      </w:r>
      <w:proofErr w:type="spellEnd"/>
      <w:r w:rsidRPr="00EA7D33">
        <w:rPr>
          <w:rFonts w:ascii="Arial" w:eastAsiaTheme="minorEastAsia" w:hAnsi="Arial" w:cs="Arial"/>
          <w:color w:val="0D0D0D" w:themeColor="text1" w:themeTint="F2"/>
          <w:sz w:val="22"/>
          <w:szCs w:val="22"/>
        </w:rPr>
        <w:t xml:space="preserve"> 4, 13522 Tallinn, </w:t>
      </w:r>
      <w:proofErr w:type="gramStart"/>
      <w:r w:rsidRPr="00EA7D33">
        <w:rPr>
          <w:rFonts w:ascii="Arial" w:eastAsiaTheme="minorEastAsia" w:hAnsi="Arial" w:cs="Arial"/>
          <w:color w:val="0D0D0D" w:themeColor="text1" w:themeTint="F2"/>
          <w:sz w:val="22"/>
          <w:szCs w:val="22"/>
        </w:rPr>
        <w:t>Harju county</w:t>
      </w:r>
      <w:proofErr w:type="gramEnd"/>
      <w:r w:rsidRPr="00EA7D33">
        <w:rPr>
          <w:rFonts w:ascii="Arial" w:hAnsi="Arial" w:cs="Arial"/>
          <w:sz w:val="22"/>
          <w:szCs w:val="22"/>
        </w:rPr>
        <w:t>.</w:t>
      </w:r>
    </w:p>
    <w:p w14:paraId="057C8F37" w14:textId="77777777" w:rsidR="00872288" w:rsidRPr="00EA7D33" w:rsidRDefault="00872288" w:rsidP="00872288">
      <w:pPr>
        <w:rPr>
          <w:rFonts w:ascii="Arial" w:hAnsi="Arial" w:cs="Arial"/>
          <w:sz w:val="22"/>
          <w:szCs w:val="22"/>
        </w:rPr>
      </w:pPr>
    </w:p>
    <w:p w14:paraId="794F6B8D" w14:textId="77777777" w:rsidR="00377F64" w:rsidRPr="00EA7D33" w:rsidRDefault="00377F64">
      <w:pPr>
        <w:rPr>
          <w:rFonts w:ascii="Arial" w:hAnsi="Arial" w:cs="Arial"/>
          <w:sz w:val="22"/>
          <w:szCs w:val="22"/>
        </w:rPr>
      </w:pPr>
    </w:p>
    <w:sectPr w:rsidR="00377F64" w:rsidRPr="00EA7D33" w:rsidSect="00EA7D47">
      <w:pgSz w:w="11906" w:h="16838"/>
      <w:pgMar w:top="851" w:right="1418"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A41"/>
    <w:multiLevelType w:val="multilevel"/>
    <w:tmpl w:val="1FC87DF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50305"/>
    <w:multiLevelType w:val="multilevel"/>
    <w:tmpl w:val="ABC67642"/>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06B718F"/>
    <w:multiLevelType w:val="hybridMultilevel"/>
    <w:tmpl w:val="1EFC061A"/>
    <w:lvl w:ilvl="0" w:tplc="2FA2C26C">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149634396">
    <w:abstractNumId w:val="1"/>
  </w:num>
  <w:num w:numId="2" w16cid:durableId="1164013213">
    <w:abstractNumId w:val="1"/>
  </w:num>
  <w:num w:numId="3" w16cid:durableId="108861372">
    <w:abstractNumId w:val="2"/>
  </w:num>
  <w:num w:numId="4" w16cid:durableId="1021279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288"/>
    <w:rsid w:val="001213ED"/>
    <w:rsid w:val="001A1569"/>
    <w:rsid w:val="001D6101"/>
    <w:rsid w:val="00377F64"/>
    <w:rsid w:val="003B6D0E"/>
    <w:rsid w:val="00501751"/>
    <w:rsid w:val="00511B70"/>
    <w:rsid w:val="006B23D9"/>
    <w:rsid w:val="00872288"/>
    <w:rsid w:val="008775B7"/>
    <w:rsid w:val="00880A0E"/>
    <w:rsid w:val="00996C47"/>
    <w:rsid w:val="00AA1966"/>
    <w:rsid w:val="00C31485"/>
    <w:rsid w:val="00CB6161"/>
    <w:rsid w:val="00CB784E"/>
    <w:rsid w:val="00EA7D33"/>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C5DE"/>
  <w15:chartTrackingRefBased/>
  <w15:docId w15:val="{A6D02B82-7FEA-471B-A0E5-511DE118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ヒラギノ角ゴ Pro W3"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288"/>
    <w:pPr>
      <w:spacing w:after="0" w:line="240" w:lineRule="auto"/>
    </w:pPr>
    <w:rPr>
      <w:rFonts w:eastAsiaTheme="minorEastAsia"/>
      <w:sz w:val="24"/>
      <w:szCs w:val="24"/>
      <w:lang w:val="en-US"/>
    </w:rPr>
  </w:style>
  <w:style w:type="paragraph" w:styleId="Heading1">
    <w:name w:val="heading 1"/>
    <w:basedOn w:val="Normal"/>
    <w:next w:val="Normal"/>
    <w:link w:val="Heading1Char"/>
    <w:qFormat/>
    <w:rsid w:val="00CB6161"/>
    <w:pPr>
      <w:keepNext/>
      <w:numPr>
        <w:numId w:val="2"/>
      </w:numPr>
      <w:jc w:val="both"/>
      <w:outlineLvl w:val="0"/>
    </w:pPr>
    <w:rPr>
      <w:rFonts w:eastAsia="Times New Roman"/>
      <w:b/>
      <w:szCs w:val="20"/>
      <w:lang w:val="en-AU"/>
    </w:rPr>
  </w:style>
  <w:style w:type="paragraph" w:styleId="Heading2">
    <w:name w:val="heading 2"/>
    <w:basedOn w:val="Normal"/>
    <w:next w:val="Normal"/>
    <w:link w:val="Heading2Char"/>
    <w:unhideWhenUsed/>
    <w:qFormat/>
    <w:rsid w:val="00CB6161"/>
    <w:pPr>
      <w:keepNext/>
      <w:numPr>
        <w:ilvl w:val="1"/>
        <w:numId w:val="2"/>
      </w:numPr>
      <w:spacing w:before="240" w:after="60"/>
      <w:outlineLvl w:val="1"/>
    </w:pPr>
    <w:rPr>
      <w:b/>
      <w:bCs/>
      <w:iCs/>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kkdokument">
    <w:name w:val="Pikk dokument"/>
    <w:basedOn w:val="Normal"/>
    <w:qFormat/>
    <w:rsid w:val="00CB6161"/>
    <w:pPr>
      <w:spacing w:line="360" w:lineRule="auto"/>
    </w:pPr>
    <w:rPr>
      <w:rFonts w:eastAsia="Times New Roman"/>
    </w:rPr>
  </w:style>
  <w:style w:type="character" w:customStyle="1" w:styleId="Heading2Char">
    <w:name w:val="Heading 2 Char"/>
    <w:link w:val="Heading2"/>
    <w:rsid w:val="00CB6161"/>
    <w:rPr>
      <w:rFonts w:ascii="Verdana" w:hAnsi="Verdana"/>
      <w:b/>
      <w:bCs/>
      <w:iCs/>
      <w:szCs w:val="28"/>
      <w:lang w:val="x-none"/>
    </w:rPr>
  </w:style>
  <w:style w:type="character" w:customStyle="1" w:styleId="Heading1Char">
    <w:name w:val="Heading 1 Char"/>
    <w:basedOn w:val="DefaultParagraphFont"/>
    <w:link w:val="Heading1"/>
    <w:rsid w:val="00CB6161"/>
    <w:rPr>
      <w:rFonts w:ascii="Verdana" w:eastAsia="Times New Roman" w:hAnsi="Verdana" w:cs="Times New Roman"/>
      <w:b/>
      <w:szCs w:val="20"/>
      <w:lang w:val="en-AU"/>
    </w:rPr>
  </w:style>
  <w:style w:type="paragraph" w:customStyle="1" w:styleId="Heading11">
    <w:name w:val="Heading 11"/>
    <w:next w:val="Normal"/>
    <w:qFormat/>
    <w:rsid w:val="001213ED"/>
    <w:pPr>
      <w:keepNext/>
      <w:spacing w:after="0" w:line="240" w:lineRule="auto"/>
      <w:outlineLvl w:val="0"/>
    </w:pPr>
    <w:rPr>
      <w:rFonts w:ascii="Verdana" w:hAnsi="Verdana" w:cs="Times New Roman"/>
      <w:b/>
      <w:sz w:val="20"/>
      <w:szCs w:val="20"/>
      <w:lang w:val="en-US"/>
    </w:rPr>
  </w:style>
  <w:style w:type="paragraph" w:customStyle="1" w:styleId="SLONormal">
    <w:name w:val="SLO Normal"/>
    <w:qFormat/>
    <w:rsid w:val="00872288"/>
    <w:pPr>
      <w:spacing w:before="120" w:after="120" w:line="240" w:lineRule="auto"/>
      <w:jc w:val="both"/>
    </w:pPr>
    <w:rPr>
      <w:rFonts w:ascii="Times New Roman" w:eastAsia="Times New Roman" w:hAnsi="Times New Roman" w:cs="Times New Roman"/>
      <w:sz w:val="24"/>
      <w:szCs w:val="24"/>
      <w:lang w:val="en-GB"/>
    </w:rPr>
  </w:style>
  <w:style w:type="table" w:styleId="TableGrid">
    <w:name w:val="Table Grid"/>
    <w:basedOn w:val="TableNormal"/>
    <w:uiPriority w:val="39"/>
    <w:rsid w:val="00872288"/>
    <w:pPr>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288"/>
    <w:rPr>
      <w:color w:val="0563C1" w:themeColor="hyperlink"/>
      <w:u w:val="single"/>
    </w:rPr>
  </w:style>
  <w:style w:type="paragraph" w:styleId="ListParagraph">
    <w:name w:val="List Paragraph"/>
    <w:basedOn w:val="Normal"/>
    <w:qFormat/>
    <w:rsid w:val="00872288"/>
    <w:pPr>
      <w:ind w:left="720"/>
      <w:contextualSpacing/>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vestor@textmagic.biz" TargetMode="External"/><Relationship Id="rId5" Type="http://schemas.openxmlformats.org/officeDocument/2006/relationships/hyperlink" Target="mailto:investor@textmagic.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2885</Characters>
  <Application>Microsoft Office Word</Application>
  <DocSecurity>0</DocSecurity>
  <Lines>24</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Eversheds Sutherland</dc:creator>
  <cp:keywords/>
  <dc:description/>
  <cp:lastModifiedBy>Eversheds Sutherland</cp:lastModifiedBy>
  <cp:revision>13</cp:revision>
  <dcterms:created xsi:type="dcterms:W3CDTF">2022-06-21T14:01:00Z</dcterms:created>
  <dcterms:modified xsi:type="dcterms:W3CDTF">2022-07-22T12:49:00Z</dcterms:modified>
</cp:coreProperties>
</file>