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5A5155" w:rsidRPr="005A5155" w14:paraId="4A38D5E9" w14:textId="77777777" w:rsidTr="00A33EC4">
        <w:trPr>
          <w:trHeight w:val="17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C650" w14:textId="77777777" w:rsidR="005A5155" w:rsidRPr="005A5155" w:rsidRDefault="005A5155" w:rsidP="005A5155">
            <w:pPr>
              <w:spacing w:before="20" w:after="0" w:line="240" w:lineRule="auto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5A5155">
              <w:rPr>
                <w:rFonts w:ascii="Garamond" w:eastAsia="Calibri" w:hAnsi="Garamond" w:cs="Times New Roman"/>
                <w:b/>
                <w:sz w:val="28"/>
                <w:szCs w:val="28"/>
              </w:rPr>
              <w:t>BALSOJUMA VEIDLAPA</w:t>
            </w:r>
          </w:p>
        </w:tc>
      </w:tr>
      <w:tr w:rsidR="005A5155" w:rsidRPr="005A5155" w14:paraId="398E966D" w14:textId="77777777" w:rsidTr="00A33EC4">
        <w:trPr>
          <w:trHeight w:val="17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3263D" w14:textId="77777777" w:rsidR="005A5155" w:rsidRPr="005A5155" w:rsidRDefault="005A5155" w:rsidP="005A5155">
            <w:pPr>
              <w:spacing w:before="20" w:after="0" w:line="240" w:lineRule="auto"/>
              <w:jc w:val="center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</w:p>
        </w:tc>
      </w:tr>
      <w:tr w:rsidR="005A5155" w:rsidRPr="005A5155" w14:paraId="74EB02D5" w14:textId="77777777" w:rsidTr="00A33EC4">
        <w:trPr>
          <w:trHeight w:val="177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DAA24" w14:textId="77777777" w:rsidR="005A5155" w:rsidRPr="005A5155" w:rsidRDefault="005A5155" w:rsidP="005A5155">
            <w:pPr>
              <w:spacing w:before="20" w:after="0" w:line="240" w:lineRule="auto"/>
              <w:jc w:val="right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Emitenta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nosaukums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50484" w14:textId="77777777" w:rsidR="005A5155" w:rsidRPr="005A5155" w:rsidRDefault="005A5155" w:rsidP="005A5155">
            <w:pPr>
              <w:spacing w:before="20" w:after="0" w:line="240" w:lineRule="auto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Frigate AS</w:t>
            </w:r>
          </w:p>
        </w:tc>
      </w:tr>
      <w:tr w:rsidR="005A5155" w:rsidRPr="005A5155" w14:paraId="7FB3DD35" w14:textId="77777777" w:rsidTr="00A33EC4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76D89F22" w14:textId="77777777" w:rsidR="005A5155" w:rsidRPr="005A5155" w:rsidRDefault="005A5155" w:rsidP="005A5155">
            <w:pPr>
              <w:spacing w:before="20" w:after="0" w:line="240" w:lineRule="auto"/>
              <w:jc w:val="right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Emitenta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reģistrācijas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numurs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F5DE1FF" w14:textId="77777777" w:rsidR="005A5155" w:rsidRPr="005A5155" w:rsidRDefault="005A5155" w:rsidP="005A5155">
            <w:pPr>
              <w:spacing w:before="20" w:after="0" w:line="240" w:lineRule="auto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40103953555</w:t>
            </w:r>
          </w:p>
        </w:tc>
      </w:tr>
      <w:tr w:rsidR="005A5155" w:rsidRPr="005A5155" w14:paraId="03A8A354" w14:textId="77777777" w:rsidTr="00A33EC4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323A37E9" w14:textId="77777777" w:rsidR="005A5155" w:rsidRPr="005A5155" w:rsidRDefault="005A5155" w:rsidP="005A5155">
            <w:pPr>
              <w:spacing w:before="20" w:after="0" w:line="240" w:lineRule="auto"/>
              <w:jc w:val="right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Sapulces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 xml:space="preserve"> datums: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E7FB0A5" w14:textId="2C021B23" w:rsidR="005A5155" w:rsidRPr="005A5155" w:rsidRDefault="005A5155" w:rsidP="005A5155">
            <w:pPr>
              <w:spacing w:before="20" w:after="0" w:line="240" w:lineRule="auto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31.07.202</w:t>
            </w:r>
            <w:r w:rsidR="00E25A34">
              <w:rPr>
                <w:rFonts w:ascii="Garamond" w:eastAsia="Calibri" w:hAnsi="Garamond" w:cs="Times New Roman"/>
                <w:bCs/>
                <w:sz w:val="28"/>
                <w:szCs w:val="28"/>
              </w:rPr>
              <w:t>1</w:t>
            </w:r>
          </w:p>
        </w:tc>
      </w:tr>
      <w:tr w:rsidR="005A5155" w:rsidRPr="005A5155" w14:paraId="79C3F405" w14:textId="77777777" w:rsidTr="00A33EC4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778E8AE1" w14:textId="77777777" w:rsidR="005A5155" w:rsidRPr="005A5155" w:rsidRDefault="005A5155" w:rsidP="005A5155">
            <w:pPr>
              <w:spacing w:before="20" w:after="0" w:line="240" w:lineRule="auto"/>
              <w:jc w:val="right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Akcionāra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vārds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/</w:t>
            </w: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nosaukums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272D0E0" w14:textId="67D7D5B8" w:rsidR="005A5155" w:rsidRPr="005A5155" w:rsidRDefault="005A5155" w:rsidP="005A5155">
            <w:pPr>
              <w:spacing w:before="20" w:after="0" w:line="240" w:lineRule="auto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</w:p>
        </w:tc>
      </w:tr>
      <w:tr w:rsidR="005A5155" w:rsidRPr="00E30FA0" w14:paraId="3900C807" w14:textId="77777777" w:rsidTr="00A33EC4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6D754B11" w14:textId="77777777" w:rsidR="005A5155" w:rsidRPr="00E30FA0" w:rsidRDefault="005A5155" w:rsidP="005A5155">
            <w:pPr>
              <w:spacing w:before="20" w:after="0" w:line="240" w:lineRule="auto"/>
              <w:jc w:val="right"/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</w:pP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Akcionāra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personas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kods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pases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dati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reģistrācijas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numurs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7CDB0B4" w14:textId="5E2EE309" w:rsidR="005A5155" w:rsidRPr="00E30FA0" w:rsidRDefault="005A5155" w:rsidP="005A5155">
            <w:pPr>
              <w:spacing w:before="20" w:after="0" w:line="240" w:lineRule="auto"/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</w:pPr>
          </w:p>
        </w:tc>
      </w:tr>
      <w:tr w:rsidR="005A5155" w:rsidRPr="005A5155" w14:paraId="0C6C30CF" w14:textId="77777777" w:rsidTr="00A33EC4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6E0677D3" w14:textId="77777777" w:rsidR="005A5155" w:rsidRPr="005A5155" w:rsidRDefault="005A5155" w:rsidP="005A5155">
            <w:pPr>
              <w:spacing w:before="20" w:after="0" w:line="240" w:lineRule="auto"/>
              <w:jc w:val="right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Pārstāvja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vārds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/</w:t>
            </w:r>
            <w:proofErr w:type="spellStart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nosaukums</w:t>
            </w:r>
            <w:proofErr w:type="spellEnd"/>
            <w:r w:rsidRPr="005A5155">
              <w:rPr>
                <w:rFonts w:ascii="Garamond" w:eastAsia="Calibri" w:hAnsi="Garamond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92FDE34" w14:textId="7B63211D" w:rsidR="005A5155" w:rsidRPr="005A5155" w:rsidRDefault="005A5155" w:rsidP="005A5155">
            <w:pPr>
              <w:spacing w:before="20" w:after="0" w:line="240" w:lineRule="auto"/>
              <w:rPr>
                <w:rFonts w:ascii="Garamond" w:eastAsia="Calibri" w:hAnsi="Garamond" w:cs="Times New Roman"/>
                <w:bCs/>
                <w:sz w:val="28"/>
                <w:szCs w:val="28"/>
              </w:rPr>
            </w:pPr>
          </w:p>
        </w:tc>
      </w:tr>
      <w:tr w:rsidR="005A5155" w:rsidRPr="00E30FA0" w14:paraId="15A96319" w14:textId="77777777" w:rsidTr="00A33EC4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2D99265B" w14:textId="77777777" w:rsidR="005A5155" w:rsidRPr="00E30FA0" w:rsidRDefault="005A5155" w:rsidP="005A5155">
            <w:pPr>
              <w:spacing w:before="20" w:after="0" w:line="240" w:lineRule="auto"/>
              <w:jc w:val="right"/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</w:pP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Pārstāvja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personas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kods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pases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dati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reģistrācijas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numurs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7612A87" w14:textId="24FA41CF" w:rsidR="005A5155" w:rsidRPr="00E30FA0" w:rsidRDefault="005A5155" w:rsidP="005A5155">
            <w:pPr>
              <w:spacing w:before="20" w:after="0" w:line="240" w:lineRule="auto"/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</w:pPr>
          </w:p>
        </w:tc>
      </w:tr>
      <w:tr w:rsidR="005A5155" w:rsidRPr="00E30FA0" w14:paraId="5C398F10" w14:textId="77777777" w:rsidTr="00A33EC4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1E4B78B2" w14:textId="060A5717" w:rsidR="005A5155" w:rsidRPr="00E30FA0" w:rsidRDefault="005A5155" w:rsidP="005A5155">
            <w:pPr>
              <w:spacing w:before="20" w:after="0" w:line="240" w:lineRule="auto"/>
              <w:jc w:val="right"/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</w:pP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Akcionāram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piederošo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akciju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25A34"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kategorija</w:t>
            </w:r>
            <w:proofErr w:type="spellEnd"/>
            <w:r w:rsidR="00E25A34"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 xml:space="preserve"> un </w:t>
            </w:r>
            <w:proofErr w:type="spellStart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skaits</w:t>
            </w:r>
            <w:proofErr w:type="spellEnd"/>
            <w:r w:rsidRPr="00E30FA0"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0620A7F" w14:textId="55BBC7A6" w:rsidR="005A5155" w:rsidRPr="00E30FA0" w:rsidRDefault="005A5155" w:rsidP="005A5155">
            <w:pPr>
              <w:spacing w:before="20" w:after="0" w:line="240" w:lineRule="auto"/>
              <w:rPr>
                <w:rFonts w:ascii="Garamond" w:eastAsia="Calibri" w:hAnsi="Garamond" w:cs="Times New Roman"/>
                <w:bCs/>
                <w:sz w:val="28"/>
                <w:szCs w:val="28"/>
                <w:lang w:val="fr-FR"/>
              </w:rPr>
            </w:pPr>
          </w:p>
        </w:tc>
      </w:tr>
    </w:tbl>
    <w:p w14:paraId="27324C5B" w14:textId="77777777" w:rsidR="005A5155" w:rsidRPr="00E30FA0" w:rsidRDefault="005A5155" w:rsidP="005A5155">
      <w:pPr>
        <w:spacing w:before="40" w:after="0" w:line="240" w:lineRule="auto"/>
        <w:jc w:val="both"/>
        <w:rPr>
          <w:rFonts w:ascii="Garamond" w:eastAsia="Calibri" w:hAnsi="Garamond" w:cs="Times New Roman"/>
          <w:bCs/>
          <w:sz w:val="28"/>
          <w:szCs w:val="28"/>
          <w:lang w:val="fr-FR"/>
        </w:rPr>
      </w:pPr>
    </w:p>
    <w:p w14:paraId="4FA7F5FB" w14:textId="77777777" w:rsidR="005A5155" w:rsidRPr="005A5155" w:rsidRDefault="005A5155" w:rsidP="005A5155">
      <w:pPr>
        <w:spacing w:after="0" w:line="240" w:lineRule="auto"/>
        <w:jc w:val="both"/>
        <w:rPr>
          <w:rFonts w:ascii="Garamond" w:eastAsia="Calibri" w:hAnsi="Garamond" w:cs="Times New Roman"/>
          <w:bCs/>
          <w:sz w:val="28"/>
          <w:szCs w:val="28"/>
          <w:lang w:val="lv-LV"/>
        </w:rPr>
      </w:pPr>
      <w:r w:rsidRPr="005A5155">
        <w:rPr>
          <w:rFonts w:ascii="Garamond" w:eastAsia="Calibri" w:hAnsi="Garamond" w:cs="Times New Roman"/>
          <w:bCs/>
          <w:sz w:val="28"/>
          <w:szCs w:val="28"/>
          <w:lang w:val="lv-LV"/>
        </w:rPr>
        <w:t>Saskaņā ar Komerclikuma 277.</w:t>
      </w:r>
      <w:r w:rsidRPr="005A5155">
        <w:rPr>
          <w:rFonts w:ascii="Garamond" w:eastAsia="Calibri" w:hAnsi="Garamond" w:cs="Times New Roman"/>
          <w:bCs/>
          <w:sz w:val="28"/>
          <w:szCs w:val="28"/>
          <w:vertAlign w:val="superscript"/>
          <w:lang w:val="lv-LV"/>
        </w:rPr>
        <w:t>1</w:t>
      </w:r>
      <w:r w:rsidRPr="005A5155">
        <w:rPr>
          <w:rFonts w:ascii="Garamond" w:eastAsia="Calibri" w:hAnsi="Garamond" w:cs="Times New Roman"/>
          <w:bCs/>
          <w:sz w:val="28"/>
          <w:szCs w:val="28"/>
          <w:lang w:val="lv-LV"/>
        </w:rPr>
        <w:t xml:space="preserve"> panta noteikumiem akcionārs balso pirms dalībnieku sapulces šādi: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4"/>
        <w:gridCol w:w="1305"/>
        <w:gridCol w:w="1305"/>
        <w:gridCol w:w="1306"/>
      </w:tblGrid>
      <w:tr w:rsidR="00E25A34" w:rsidRPr="005A5155" w14:paraId="049169AF" w14:textId="709AB77D" w:rsidTr="00E25A34">
        <w:tc>
          <w:tcPr>
            <w:tcW w:w="5434" w:type="dxa"/>
            <w:vMerge w:val="restart"/>
            <w:vAlign w:val="center"/>
          </w:tcPr>
          <w:p w14:paraId="79947D7D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5A5155">
              <w:rPr>
                <w:rFonts w:ascii="Garamond" w:hAnsi="Garamond"/>
                <w:bCs/>
                <w:sz w:val="28"/>
                <w:szCs w:val="28"/>
                <w:lang w:val="lv-LV"/>
              </w:rPr>
              <w:t>Darba kartības jautājums</w:t>
            </w:r>
          </w:p>
        </w:tc>
        <w:tc>
          <w:tcPr>
            <w:tcW w:w="3916" w:type="dxa"/>
            <w:gridSpan w:val="3"/>
            <w:vAlign w:val="center"/>
          </w:tcPr>
          <w:p w14:paraId="7A7E2141" w14:textId="173BD3DA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5A5155">
              <w:rPr>
                <w:rFonts w:ascii="Garamond" w:hAnsi="Garamond"/>
                <w:bCs/>
                <w:sz w:val="28"/>
                <w:szCs w:val="28"/>
                <w:lang w:val="lv-LV"/>
              </w:rPr>
              <w:t>Balsojums</w:t>
            </w:r>
          </w:p>
        </w:tc>
      </w:tr>
      <w:tr w:rsidR="00E25A34" w:rsidRPr="005A5155" w14:paraId="6F814379" w14:textId="53CEBBB7" w:rsidTr="00E25A34">
        <w:tc>
          <w:tcPr>
            <w:tcW w:w="5434" w:type="dxa"/>
            <w:vMerge/>
            <w:vAlign w:val="center"/>
          </w:tcPr>
          <w:p w14:paraId="59900264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305" w:type="dxa"/>
            <w:vAlign w:val="center"/>
          </w:tcPr>
          <w:p w14:paraId="04B8896D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5A5155">
              <w:rPr>
                <w:rFonts w:ascii="Garamond" w:hAnsi="Garamond"/>
                <w:bCs/>
                <w:sz w:val="28"/>
                <w:szCs w:val="28"/>
                <w:lang w:val="lv-LV"/>
              </w:rPr>
              <w:t>par</w:t>
            </w:r>
          </w:p>
        </w:tc>
        <w:tc>
          <w:tcPr>
            <w:tcW w:w="1305" w:type="dxa"/>
            <w:vAlign w:val="center"/>
          </w:tcPr>
          <w:p w14:paraId="367CDEEF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5A5155">
              <w:rPr>
                <w:rFonts w:ascii="Garamond" w:hAnsi="Garamond"/>
                <w:bCs/>
                <w:sz w:val="28"/>
                <w:szCs w:val="28"/>
                <w:lang w:val="lv-LV"/>
              </w:rPr>
              <w:t>pret</w:t>
            </w:r>
          </w:p>
        </w:tc>
        <w:tc>
          <w:tcPr>
            <w:tcW w:w="1306" w:type="dxa"/>
          </w:tcPr>
          <w:p w14:paraId="3D04341F" w14:textId="388473CA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lv-LV"/>
              </w:rPr>
              <w:t>atturas</w:t>
            </w:r>
          </w:p>
        </w:tc>
      </w:tr>
      <w:tr w:rsidR="00E25A34" w:rsidRPr="005A5155" w14:paraId="58945253" w14:textId="65505E87" w:rsidTr="00E25A34">
        <w:tc>
          <w:tcPr>
            <w:tcW w:w="5434" w:type="dxa"/>
            <w:vAlign w:val="center"/>
          </w:tcPr>
          <w:p w14:paraId="4D067231" w14:textId="4069171B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E25A34">
              <w:rPr>
                <w:rFonts w:ascii="Garamond" w:hAnsi="Garamond"/>
                <w:bCs/>
                <w:sz w:val="28"/>
                <w:szCs w:val="28"/>
                <w:lang w:val="lv-LV"/>
              </w:rPr>
              <w:t>Apstiprināt 2020. gada pārskatu</w:t>
            </w:r>
          </w:p>
        </w:tc>
        <w:tc>
          <w:tcPr>
            <w:tcW w:w="1305" w:type="dxa"/>
            <w:vAlign w:val="center"/>
          </w:tcPr>
          <w:p w14:paraId="0B5797BF" w14:textId="1FE71149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305" w:type="dxa"/>
            <w:vAlign w:val="center"/>
          </w:tcPr>
          <w:p w14:paraId="3A653AFA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306" w:type="dxa"/>
          </w:tcPr>
          <w:p w14:paraId="57475601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  <w:tr w:rsidR="00E25A34" w:rsidRPr="00E30FA0" w14:paraId="01D37362" w14:textId="66BB52F5" w:rsidTr="00E25A34">
        <w:tc>
          <w:tcPr>
            <w:tcW w:w="5434" w:type="dxa"/>
            <w:vAlign w:val="center"/>
          </w:tcPr>
          <w:p w14:paraId="4D271B42" w14:textId="08C67666" w:rsidR="00E25A34" w:rsidRPr="005A5155" w:rsidRDefault="009C680E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Atstāt </w:t>
            </w:r>
            <w:r w:rsidRPr="009C680E">
              <w:rPr>
                <w:rFonts w:ascii="Garamond" w:hAnsi="Garamond"/>
                <w:bCs/>
                <w:sz w:val="28"/>
                <w:szCs w:val="28"/>
                <w:lang w:val="lv-LV"/>
              </w:rPr>
              <w:t>2020. gada peļņ</w:t>
            </w:r>
            <w:r>
              <w:rPr>
                <w:rFonts w:ascii="Garamond" w:hAnsi="Garamond"/>
                <w:bCs/>
                <w:sz w:val="28"/>
                <w:szCs w:val="28"/>
                <w:lang w:val="lv-LV"/>
              </w:rPr>
              <w:t>u bez sadales</w:t>
            </w:r>
          </w:p>
        </w:tc>
        <w:tc>
          <w:tcPr>
            <w:tcW w:w="1305" w:type="dxa"/>
            <w:vAlign w:val="center"/>
          </w:tcPr>
          <w:p w14:paraId="704D9C66" w14:textId="7E8ED929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305" w:type="dxa"/>
            <w:vAlign w:val="center"/>
          </w:tcPr>
          <w:p w14:paraId="6C75E4B2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306" w:type="dxa"/>
          </w:tcPr>
          <w:p w14:paraId="3B6A5EBD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  <w:tr w:rsidR="00E25A34" w:rsidRPr="00E30FA0" w14:paraId="6F413005" w14:textId="7AC15B6A" w:rsidTr="00E25A34">
        <w:tc>
          <w:tcPr>
            <w:tcW w:w="5434" w:type="dxa"/>
            <w:vAlign w:val="center"/>
          </w:tcPr>
          <w:p w14:paraId="27FE2DAD" w14:textId="019D2DD9" w:rsidR="00E25A34" w:rsidRPr="005A5155" w:rsidRDefault="00241003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241003">
              <w:rPr>
                <w:rFonts w:ascii="Garamond" w:hAnsi="Garamond"/>
                <w:bCs/>
                <w:sz w:val="28"/>
                <w:szCs w:val="28"/>
                <w:lang w:val="lv-LV"/>
              </w:rPr>
              <w:t>Iecelt SIA “Orients Audit &amp; Finance”, reģistrācijas Nr. 50003597621, Latvijas zvērinātu revidentu asociācijas licence Nr. 28, par revidentu pārskata periodam no 2021. gada 01. janvāra līdz 2021. gada 31. decembrim</w:t>
            </w:r>
            <w:r w:rsidR="00AA1374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, nosakot revidentam atlīdzību </w:t>
            </w:r>
            <w:r w:rsidR="00AA1374" w:rsidRPr="00AA1374">
              <w:rPr>
                <w:rFonts w:ascii="Garamond" w:hAnsi="Garamond"/>
                <w:bCs/>
                <w:sz w:val="28"/>
                <w:szCs w:val="28"/>
                <w:lang w:val="lv-LV"/>
              </w:rPr>
              <w:t>par 2021. gada finanšu pārskata revīziju EUR 3360</w:t>
            </w:r>
            <w:r w:rsidR="00AA1374">
              <w:rPr>
                <w:rFonts w:ascii="Garamond" w:hAnsi="Garamond"/>
                <w:bCs/>
                <w:sz w:val="28"/>
                <w:szCs w:val="28"/>
                <w:lang w:val="lv-LV"/>
              </w:rPr>
              <w:t>.00</w:t>
            </w:r>
            <w:r w:rsidR="00AA1374" w:rsidRPr="00AA1374">
              <w:rPr>
                <w:rFonts w:ascii="Garamond" w:hAnsi="Garamond"/>
                <w:bCs/>
                <w:sz w:val="28"/>
                <w:szCs w:val="28"/>
                <w:lang w:val="lv-LV"/>
              </w:rPr>
              <w:t>, neiekļaujot PVN</w:t>
            </w:r>
          </w:p>
        </w:tc>
        <w:tc>
          <w:tcPr>
            <w:tcW w:w="1305" w:type="dxa"/>
            <w:vAlign w:val="center"/>
          </w:tcPr>
          <w:p w14:paraId="5D2B0CBB" w14:textId="492DEA36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305" w:type="dxa"/>
            <w:vAlign w:val="center"/>
          </w:tcPr>
          <w:p w14:paraId="57944C55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306" w:type="dxa"/>
          </w:tcPr>
          <w:p w14:paraId="66DCDAC8" w14:textId="77777777" w:rsidR="00E25A34" w:rsidRPr="005A5155" w:rsidRDefault="00E25A34" w:rsidP="005A5155">
            <w:pPr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</w:tbl>
    <w:p w14:paraId="099873EE" w14:textId="29CBFCE0" w:rsidR="005A5155" w:rsidRPr="00337B5D" w:rsidRDefault="005A5155" w:rsidP="00337B5D">
      <w:pPr>
        <w:jc w:val="center"/>
        <w:rPr>
          <w:rFonts w:ascii="Garamond" w:hAnsi="Garamond"/>
          <w:lang w:val="lv-LV"/>
        </w:rPr>
      </w:pPr>
    </w:p>
    <w:p w14:paraId="11B0D5B9" w14:textId="50CDADEE" w:rsidR="009C680E" w:rsidRDefault="009C680E" w:rsidP="00337B5D">
      <w:pPr>
        <w:spacing w:after="0"/>
        <w:jc w:val="center"/>
        <w:rPr>
          <w:rFonts w:ascii="Garamond" w:hAnsi="Garamond"/>
          <w:lang w:val="lv-LV"/>
        </w:rPr>
      </w:pPr>
    </w:p>
    <w:p w14:paraId="7D96665D" w14:textId="0DE1F500" w:rsidR="00337B5D" w:rsidRDefault="00337B5D" w:rsidP="00337B5D">
      <w:pPr>
        <w:spacing w:after="0"/>
        <w:jc w:val="center"/>
        <w:rPr>
          <w:rFonts w:ascii="Garamond" w:hAnsi="Garamond"/>
          <w:lang w:val="lv-LV"/>
        </w:rPr>
      </w:pPr>
    </w:p>
    <w:p w14:paraId="3080B42D" w14:textId="77777777" w:rsidR="00337B5D" w:rsidRPr="00337B5D" w:rsidRDefault="00337B5D" w:rsidP="00337B5D">
      <w:pPr>
        <w:spacing w:after="0"/>
        <w:jc w:val="center"/>
        <w:rPr>
          <w:rFonts w:ascii="Garamond" w:hAnsi="Garamond"/>
          <w:lang w:val="lv-LV"/>
        </w:rPr>
      </w:pPr>
    </w:p>
    <w:p w14:paraId="58605CEE" w14:textId="43DF7D4A" w:rsidR="009C680E" w:rsidRPr="00337B5D" w:rsidRDefault="009C680E" w:rsidP="00337B5D">
      <w:pPr>
        <w:pBdr>
          <w:bottom w:val="single" w:sz="12" w:space="1" w:color="auto"/>
        </w:pBdr>
        <w:spacing w:after="0"/>
        <w:jc w:val="center"/>
        <w:rPr>
          <w:rFonts w:ascii="Garamond" w:hAnsi="Garamond"/>
          <w:lang w:val="lv-LV"/>
        </w:rPr>
      </w:pPr>
    </w:p>
    <w:p w14:paraId="2F13B384" w14:textId="6CE79483" w:rsidR="009C680E" w:rsidRPr="00337B5D" w:rsidRDefault="009C680E" w:rsidP="00337B5D">
      <w:pPr>
        <w:spacing w:after="0"/>
        <w:jc w:val="center"/>
        <w:rPr>
          <w:rFonts w:ascii="Garamond" w:hAnsi="Garamond"/>
          <w:sz w:val="18"/>
          <w:szCs w:val="18"/>
          <w:lang w:val="lv-LV"/>
        </w:rPr>
      </w:pPr>
      <w:r w:rsidRPr="00337B5D">
        <w:rPr>
          <w:rFonts w:ascii="Garamond" w:hAnsi="Garamond"/>
          <w:sz w:val="18"/>
          <w:szCs w:val="18"/>
          <w:lang w:val="lv-LV"/>
        </w:rPr>
        <w:t>/datums, vārds, paraksts/</w:t>
      </w:r>
    </w:p>
    <w:sectPr w:rsidR="009C680E" w:rsidRPr="0033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55"/>
    <w:rsid w:val="00241003"/>
    <w:rsid w:val="00337B5D"/>
    <w:rsid w:val="005A5155"/>
    <w:rsid w:val="009C680E"/>
    <w:rsid w:val="00AA1374"/>
    <w:rsid w:val="00E25A34"/>
    <w:rsid w:val="00E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2C2F1"/>
  <w15:chartTrackingRefBased/>
  <w15:docId w15:val="{82C9A56F-21F1-4B00-94B8-44A752C0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155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DF6B-2C74-464F-9D62-4F081920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Kasjarums</dc:creator>
  <cp:keywords/>
  <dc:description/>
  <cp:lastModifiedBy>Olga Molčanova</cp:lastModifiedBy>
  <cp:revision>4</cp:revision>
  <dcterms:created xsi:type="dcterms:W3CDTF">2021-07-15T12:53:00Z</dcterms:created>
  <dcterms:modified xsi:type="dcterms:W3CDTF">2021-07-16T12:07:00Z</dcterms:modified>
</cp:coreProperties>
</file>